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9098A" w14:textId="77777777" w:rsidR="00023125" w:rsidRDefault="00023125" w:rsidP="000231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202124"/>
          <w:sz w:val="28"/>
          <w:szCs w:val="28"/>
          <w:lang w:val="kk-KZ" w:eastAsia="ru-RU"/>
        </w:rPr>
      </w:pPr>
      <w:r w:rsidRPr="0039006E">
        <w:rPr>
          <w:rFonts w:ascii="Times New Roman" w:eastAsia="Times New Roman" w:hAnsi="Times New Roman"/>
          <w:b/>
          <w:color w:val="202124"/>
          <w:sz w:val="28"/>
          <w:szCs w:val="28"/>
          <w:lang w:eastAsia="ru-RU"/>
        </w:rPr>
        <w:t>Тема исследования:</w:t>
      </w:r>
      <w:r w:rsidRPr="0039006E">
        <w:rPr>
          <w:rFonts w:ascii="Times New Roman" w:eastAsia="Times New Roman" w:hAnsi="Times New Roman"/>
          <w:color w:val="202124"/>
          <w:sz w:val="28"/>
          <w:szCs w:val="28"/>
          <w:lang w:eastAsia="ru-RU"/>
        </w:rPr>
        <w:t xml:space="preserve"> Изучение особенностей бесполого размножения </w:t>
      </w:r>
      <w:proofErr w:type="spellStart"/>
      <w:r w:rsidRPr="0039006E">
        <w:rPr>
          <w:rFonts w:ascii="Times New Roman" w:eastAsia="Times New Roman" w:hAnsi="Times New Roman"/>
          <w:color w:val="202124"/>
          <w:sz w:val="28"/>
          <w:szCs w:val="28"/>
          <w:lang w:eastAsia="ru-RU"/>
        </w:rPr>
        <w:t>in</w:t>
      </w:r>
      <w:proofErr w:type="spellEnd"/>
      <w:r w:rsidRPr="0039006E">
        <w:rPr>
          <w:rFonts w:ascii="Times New Roman" w:eastAsia="Times New Roman" w:hAnsi="Times New Roman"/>
          <w:color w:val="202124"/>
          <w:sz w:val="28"/>
          <w:szCs w:val="28"/>
          <w:lang w:eastAsia="ru-RU"/>
        </w:rPr>
        <w:t xml:space="preserve"> </w:t>
      </w:r>
      <w:proofErr w:type="spellStart"/>
      <w:r w:rsidRPr="0039006E">
        <w:rPr>
          <w:rFonts w:ascii="Times New Roman" w:eastAsia="Times New Roman" w:hAnsi="Times New Roman"/>
          <w:color w:val="202124"/>
          <w:sz w:val="28"/>
          <w:szCs w:val="28"/>
          <w:lang w:eastAsia="ru-RU"/>
        </w:rPr>
        <w:t>vitro</w:t>
      </w:r>
      <w:proofErr w:type="spellEnd"/>
      <w:r w:rsidRPr="0039006E">
        <w:rPr>
          <w:rFonts w:ascii="Times New Roman" w:eastAsia="Times New Roman" w:hAnsi="Times New Roman"/>
          <w:color w:val="202124"/>
          <w:sz w:val="28"/>
          <w:szCs w:val="28"/>
          <w:lang w:eastAsia="ru-RU"/>
        </w:rPr>
        <w:t xml:space="preserve"> лилий в лаборатории</w:t>
      </w:r>
      <w:r>
        <w:rPr>
          <w:rFonts w:ascii="Times New Roman" w:eastAsia="Times New Roman" w:hAnsi="Times New Roman"/>
          <w:color w:val="202124"/>
          <w:sz w:val="28"/>
          <w:szCs w:val="28"/>
          <w:lang w:val="kk-KZ" w:eastAsia="ru-RU"/>
        </w:rPr>
        <w:t>.</w:t>
      </w:r>
    </w:p>
    <w:p w14:paraId="517A58AF" w14:textId="38DFD66A" w:rsidR="00023125" w:rsidRPr="00023125" w:rsidRDefault="00023125" w:rsidP="00023125">
      <w:pPr>
        <w:rPr>
          <w:rFonts w:ascii="Times New Roman" w:hAnsi="Times New Roman" w:cs="Times New Roman"/>
          <w:sz w:val="28"/>
          <w:szCs w:val="28"/>
          <w:lang w:val="kk-KZ"/>
        </w:rPr>
      </w:pPr>
    </w:p>
    <w:p w14:paraId="7E316DD5" w14:textId="28FD240F"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ОГЛАВЛЕНИЕ</w:t>
      </w:r>
    </w:p>
    <w:p w14:paraId="61B14369" w14:textId="45FFABBA" w:rsidR="00023125" w:rsidRPr="00023125" w:rsidRDefault="00023125" w:rsidP="00023125">
      <w:pPr>
        <w:rPr>
          <w:rFonts w:ascii="Times New Roman" w:hAnsi="Times New Roman" w:cs="Times New Roman"/>
          <w:sz w:val="28"/>
          <w:szCs w:val="28"/>
          <w:lang w:val="ru-RU"/>
        </w:rPr>
      </w:pPr>
      <w:r w:rsidRPr="00023125">
        <w:rPr>
          <w:rFonts w:ascii="Times New Roman" w:hAnsi="Times New Roman" w:cs="Times New Roman"/>
          <w:sz w:val="28"/>
          <w:szCs w:val="28"/>
          <w:lang w:val="kk-KZ"/>
        </w:rPr>
        <w:t>I. Введение</w:t>
      </w:r>
      <w:r w:rsidR="007B6DFF" w:rsidRPr="00023125">
        <w:rPr>
          <w:rFonts w:ascii="Times New Roman" w:hAnsi="Times New Roman" w:cs="Times New Roman"/>
          <w:sz w:val="28"/>
          <w:szCs w:val="28"/>
          <w:lang w:val="kk-KZ"/>
        </w:rPr>
        <w:t>.................................................</w:t>
      </w:r>
      <w:r w:rsidRPr="00023125">
        <w:rPr>
          <w:rFonts w:ascii="Times New Roman" w:hAnsi="Times New Roman" w:cs="Times New Roman"/>
          <w:sz w:val="28"/>
          <w:szCs w:val="28"/>
          <w:lang w:val="kk-KZ"/>
        </w:rPr>
        <w:t xml:space="preserve">............................................................. </w:t>
      </w:r>
      <w:r w:rsidR="00640737">
        <w:rPr>
          <w:rFonts w:ascii="Times New Roman" w:hAnsi="Times New Roman" w:cs="Times New Roman"/>
          <w:sz w:val="28"/>
          <w:szCs w:val="28"/>
          <w:lang w:val="ru-RU"/>
        </w:rPr>
        <w:t>2</w:t>
      </w:r>
    </w:p>
    <w:p w14:paraId="6873F1DA" w14:textId="0CD366C4"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II. Исследовательская часть</w:t>
      </w:r>
    </w:p>
    <w:p w14:paraId="431228D0" w14:textId="2CB8539F" w:rsidR="00023125" w:rsidRPr="00023125" w:rsidRDefault="00023125"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2.1. Лилии, как вид растений.........................……</w:t>
      </w:r>
      <w:r w:rsidR="007B6DFF" w:rsidRPr="00023125">
        <w:rPr>
          <w:rFonts w:ascii="Times New Roman" w:hAnsi="Times New Roman" w:cs="Times New Roman"/>
          <w:sz w:val="28"/>
          <w:szCs w:val="28"/>
          <w:lang w:val="kk-KZ"/>
        </w:rPr>
        <w:t>………………</w:t>
      </w:r>
      <w:r w:rsidRPr="00023125">
        <w:rPr>
          <w:rFonts w:ascii="Times New Roman" w:hAnsi="Times New Roman" w:cs="Times New Roman"/>
          <w:sz w:val="28"/>
          <w:szCs w:val="28"/>
          <w:lang w:val="kk-KZ"/>
        </w:rPr>
        <w:t>………..</w:t>
      </w:r>
      <w:r w:rsidR="007B6DFF">
        <w:rPr>
          <w:rFonts w:ascii="Times New Roman" w:hAnsi="Times New Roman" w:cs="Times New Roman"/>
          <w:sz w:val="28"/>
          <w:szCs w:val="28"/>
          <w:lang w:val="kk-KZ"/>
        </w:rPr>
        <w:t>3</w:t>
      </w:r>
    </w:p>
    <w:p w14:paraId="6BAA19B3" w14:textId="3C62D198" w:rsidR="00023125" w:rsidRPr="00023125" w:rsidRDefault="00023125"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2.2 Общая характеристика культивирования клеток в условиях </w:t>
      </w:r>
      <w:r w:rsidRPr="00023125">
        <w:rPr>
          <w:rFonts w:ascii="Times New Roman" w:hAnsi="Times New Roman" w:cs="Times New Roman"/>
          <w:sz w:val="28"/>
          <w:szCs w:val="28"/>
          <w:lang w:val="en-US"/>
        </w:rPr>
        <w:t>in</w:t>
      </w:r>
      <w:r w:rsidRPr="00023125">
        <w:rPr>
          <w:rFonts w:ascii="Times New Roman" w:hAnsi="Times New Roman" w:cs="Times New Roman"/>
          <w:sz w:val="28"/>
          <w:szCs w:val="28"/>
          <w:lang w:val="kk-KZ"/>
        </w:rPr>
        <w:t xml:space="preserve"> vіtro</w:t>
      </w:r>
      <w:r w:rsidR="00640737">
        <w:rPr>
          <w:rFonts w:ascii="Times New Roman" w:hAnsi="Times New Roman" w:cs="Times New Roman"/>
          <w:sz w:val="28"/>
          <w:szCs w:val="28"/>
          <w:lang w:val="kk-KZ"/>
        </w:rPr>
        <w:t>.4</w:t>
      </w:r>
    </w:p>
    <w:p w14:paraId="23F66739" w14:textId="3A842365" w:rsidR="00023125" w:rsidRPr="00023125" w:rsidRDefault="00023125" w:rsidP="007B6DFF">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2.3. Выращивание каллусов</w:t>
      </w:r>
      <w:r w:rsidR="007B6DFF" w:rsidRPr="00023125">
        <w:rPr>
          <w:rFonts w:ascii="Times New Roman" w:hAnsi="Times New Roman" w:cs="Times New Roman"/>
          <w:sz w:val="28"/>
          <w:szCs w:val="28"/>
          <w:lang w:val="kk-KZ"/>
        </w:rPr>
        <w:t>.........................................................................</w:t>
      </w:r>
      <w:r w:rsidR="00640737">
        <w:rPr>
          <w:rFonts w:ascii="Times New Roman" w:hAnsi="Times New Roman" w:cs="Times New Roman"/>
          <w:sz w:val="28"/>
          <w:szCs w:val="28"/>
          <w:lang w:val="kk-KZ"/>
        </w:rPr>
        <w:t>6</w:t>
      </w:r>
    </w:p>
    <w:p w14:paraId="3EE2B6F8" w14:textId="50594494" w:rsidR="00023125" w:rsidRPr="00581139" w:rsidRDefault="00023125" w:rsidP="00023125">
      <w:pPr>
        <w:rPr>
          <w:rFonts w:ascii="Times New Roman" w:hAnsi="Times New Roman" w:cs="Times New Roman"/>
          <w:sz w:val="28"/>
          <w:szCs w:val="28"/>
          <w:lang w:val="ru-RU"/>
        </w:rPr>
      </w:pPr>
      <w:r w:rsidRPr="00023125">
        <w:rPr>
          <w:rFonts w:ascii="Times New Roman" w:hAnsi="Times New Roman" w:cs="Times New Roman"/>
          <w:sz w:val="28"/>
          <w:szCs w:val="28"/>
          <w:lang w:val="kk-KZ"/>
        </w:rPr>
        <w:t>II. Методы исследования</w:t>
      </w:r>
    </w:p>
    <w:p w14:paraId="1A9229F4" w14:textId="7DCA0DAE" w:rsidR="00023125" w:rsidRPr="00023125" w:rsidRDefault="00023125"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3.1. </w:t>
      </w:r>
      <w:r w:rsidR="00640737" w:rsidRPr="00023125">
        <w:rPr>
          <w:rFonts w:ascii="Times New Roman" w:hAnsi="Times New Roman" w:cs="Times New Roman"/>
          <w:sz w:val="28"/>
          <w:szCs w:val="28"/>
          <w:lang w:val="kk-KZ"/>
        </w:rPr>
        <w:t xml:space="preserve">Методы проведения </w:t>
      </w:r>
      <w:r w:rsidRPr="00023125">
        <w:rPr>
          <w:rFonts w:ascii="Times New Roman" w:hAnsi="Times New Roman" w:cs="Times New Roman"/>
          <w:sz w:val="28"/>
          <w:szCs w:val="28"/>
          <w:lang w:val="kk-KZ"/>
        </w:rPr>
        <w:t>дезинфекционных работ в биотехнологии растений</w:t>
      </w:r>
      <w:r w:rsidR="00640737">
        <w:rPr>
          <w:rFonts w:ascii="Times New Roman" w:hAnsi="Times New Roman" w:cs="Times New Roman"/>
          <w:sz w:val="28"/>
          <w:szCs w:val="28"/>
          <w:lang w:val="kk-KZ"/>
        </w:rPr>
        <w:t xml:space="preserve"> </w:t>
      </w:r>
      <w:r w:rsidR="007B6DFF" w:rsidRPr="00023125">
        <w:rPr>
          <w:rFonts w:ascii="Times New Roman" w:hAnsi="Times New Roman" w:cs="Times New Roman"/>
          <w:sz w:val="28"/>
          <w:szCs w:val="28"/>
          <w:lang w:val="kk-KZ"/>
        </w:rPr>
        <w:t>........................................................</w:t>
      </w:r>
      <w:r w:rsidR="007B6DFF" w:rsidRPr="007B6DFF">
        <w:rPr>
          <w:rFonts w:ascii="Times New Roman" w:hAnsi="Times New Roman" w:cs="Times New Roman"/>
          <w:sz w:val="28"/>
          <w:szCs w:val="28"/>
          <w:lang w:val="kk-KZ"/>
        </w:rPr>
        <w:t xml:space="preserve"> </w:t>
      </w:r>
      <w:r w:rsidR="007B6DFF" w:rsidRPr="00023125">
        <w:rPr>
          <w:rFonts w:ascii="Times New Roman" w:hAnsi="Times New Roman" w:cs="Times New Roman"/>
          <w:sz w:val="28"/>
          <w:szCs w:val="28"/>
          <w:lang w:val="kk-KZ"/>
        </w:rPr>
        <w:t>........................................</w:t>
      </w:r>
      <w:r w:rsidR="007B6DFF">
        <w:rPr>
          <w:rFonts w:ascii="Times New Roman" w:hAnsi="Times New Roman" w:cs="Times New Roman"/>
          <w:sz w:val="28"/>
          <w:szCs w:val="28"/>
          <w:lang w:val="kk-KZ"/>
        </w:rPr>
        <w:t xml:space="preserve">...... </w:t>
      </w:r>
      <w:r w:rsidR="00640737">
        <w:rPr>
          <w:rFonts w:ascii="Times New Roman" w:hAnsi="Times New Roman" w:cs="Times New Roman"/>
          <w:sz w:val="28"/>
          <w:szCs w:val="28"/>
          <w:lang w:val="kk-KZ"/>
        </w:rPr>
        <w:t>9</w:t>
      </w:r>
    </w:p>
    <w:p w14:paraId="746031A8" w14:textId="42534750" w:rsidR="00023125" w:rsidRPr="00023125" w:rsidRDefault="00640737"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3.2. Питание клеток и общая характеристика питательной среды</w:t>
      </w:r>
      <w:r>
        <w:rPr>
          <w:rFonts w:ascii="Times New Roman" w:hAnsi="Times New Roman" w:cs="Times New Roman"/>
          <w:sz w:val="28"/>
          <w:szCs w:val="28"/>
          <w:lang w:val="kk-KZ"/>
        </w:rPr>
        <w:t xml:space="preserve"> </w:t>
      </w:r>
      <w:r w:rsidR="007B6DFF">
        <w:rPr>
          <w:rFonts w:ascii="Times New Roman" w:hAnsi="Times New Roman" w:cs="Times New Roman"/>
          <w:sz w:val="28"/>
          <w:szCs w:val="28"/>
          <w:lang w:val="kk-KZ"/>
        </w:rPr>
        <w:t>........</w:t>
      </w:r>
      <w:r>
        <w:rPr>
          <w:rFonts w:ascii="Times New Roman" w:hAnsi="Times New Roman" w:cs="Times New Roman"/>
          <w:sz w:val="28"/>
          <w:szCs w:val="28"/>
          <w:lang w:val="kk-KZ"/>
        </w:rPr>
        <w:t>11</w:t>
      </w:r>
    </w:p>
    <w:p w14:paraId="295DE6D4" w14:textId="2AF6EC42" w:rsidR="00023125" w:rsidRPr="00023125" w:rsidRDefault="00023125"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3.3</w:t>
      </w:r>
      <w:r w:rsidR="00640737">
        <w:rPr>
          <w:rFonts w:ascii="Times New Roman" w:hAnsi="Times New Roman" w:cs="Times New Roman"/>
          <w:sz w:val="28"/>
          <w:szCs w:val="28"/>
          <w:lang w:val="kk-KZ"/>
        </w:rPr>
        <w:t>.</w:t>
      </w:r>
      <w:r w:rsidRPr="00023125">
        <w:rPr>
          <w:rFonts w:ascii="Times New Roman" w:hAnsi="Times New Roman" w:cs="Times New Roman"/>
          <w:sz w:val="28"/>
          <w:szCs w:val="28"/>
          <w:lang w:val="kk-KZ"/>
        </w:rPr>
        <w:t xml:space="preserve"> </w:t>
      </w:r>
      <w:r w:rsidR="00640737" w:rsidRPr="00023125">
        <w:rPr>
          <w:rFonts w:ascii="Times New Roman" w:hAnsi="Times New Roman" w:cs="Times New Roman"/>
          <w:sz w:val="28"/>
          <w:szCs w:val="28"/>
          <w:lang w:val="kk-KZ"/>
        </w:rPr>
        <w:t xml:space="preserve">Методы </w:t>
      </w:r>
      <w:r w:rsidRPr="00023125">
        <w:rPr>
          <w:rFonts w:ascii="Times New Roman" w:hAnsi="Times New Roman" w:cs="Times New Roman"/>
          <w:sz w:val="28"/>
          <w:szCs w:val="28"/>
          <w:lang w:val="kk-KZ"/>
        </w:rPr>
        <w:t>приготовления растворов солей (макро-и микроэлементов), витаминов, фитогормонов</w:t>
      </w:r>
      <w:r w:rsidR="00640737">
        <w:rPr>
          <w:rFonts w:ascii="Times New Roman" w:hAnsi="Times New Roman" w:cs="Times New Roman"/>
          <w:sz w:val="28"/>
          <w:szCs w:val="28"/>
          <w:lang w:val="kk-KZ"/>
        </w:rPr>
        <w:t xml:space="preserve"> </w:t>
      </w:r>
      <w:r w:rsidR="007B6DFF">
        <w:rPr>
          <w:rFonts w:ascii="Times New Roman" w:hAnsi="Times New Roman" w:cs="Times New Roman"/>
          <w:sz w:val="28"/>
          <w:szCs w:val="28"/>
          <w:lang w:val="kk-KZ"/>
        </w:rPr>
        <w:t>.........................................</w:t>
      </w:r>
      <w:r w:rsidR="00640737">
        <w:rPr>
          <w:rFonts w:ascii="Times New Roman" w:hAnsi="Times New Roman" w:cs="Times New Roman"/>
          <w:sz w:val="28"/>
          <w:szCs w:val="28"/>
          <w:lang w:val="kk-KZ"/>
        </w:rPr>
        <w:t>16</w:t>
      </w:r>
    </w:p>
    <w:p w14:paraId="126D22F8" w14:textId="0C3E98A1" w:rsidR="00023125" w:rsidRPr="00023125" w:rsidRDefault="00640737"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3.4</w:t>
      </w:r>
      <w:r>
        <w:rPr>
          <w:rFonts w:ascii="Times New Roman" w:hAnsi="Times New Roman" w:cs="Times New Roman"/>
          <w:sz w:val="28"/>
          <w:szCs w:val="28"/>
          <w:lang w:val="kk-KZ"/>
        </w:rPr>
        <w:t>.</w:t>
      </w:r>
      <w:r w:rsidRPr="00023125">
        <w:rPr>
          <w:rFonts w:ascii="Times New Roman" w:hAnsi="Times New Roman" w:cs="Times New Roman"/>
          <w:sz w:val="28"/>
          <w:szCs w:val="28"/>
          <w:lang w:val="kk-KZ"/>
        </w:rPr>
        <w:t xml:space="preserve"> Мурасиге-скуга</w:t>
      </w:r>
      <w:r w:rsidR="00023125" w:rsidRPr="00023125">
        <w:rPr>
          <w:rFonts w:ascii="Times New Roman" w:hAnsi="Times New Roman" w:cs="Times New Roman"/>
          <w:sz w:val="28"/>
          <w:szCs w:val="28"/>
          <w:lang w:val="kk-KZ"/>
        </w:rPr>
        <w:t xml:space="preserve">: приготовление жидкой и агаровой питательной среды </w:t>
      </w:r>
      <w:r w:rsidR="007B6DFF">
        <w:rPr>
          <w:rFonts w:ascii="Times New Roman" w:hAnsi="Times New Roman" w:cs="Times New Roman"/>
          <w:sz w:val="28"/>
          <w:szCs w:val="28"/>
          <w:lang w:val="kk-KZ"/>
        </w:rPr>
        <w:t>............................................................................................................</w:t>
      </w:r>
      <w:r>
        <w:rPr>
          <w:rFonts w:ascii="Times New Roman" w:hAnsi="Times New Roman" w:cs="Times New Roman"/>
          <w:sz w:val="28"/>
          <w:szCs w:val="28"/>
          <w:lang w:val="kk-KZ"/>
        </w:rPr>
        <w:t>19</w:t>
      </w:r>
    </w:p>
    <w:p w14:paraId="7FE3304C" w14:textId="4025FBED" w:rsidR="00023125" w:rsidRPr="00023125" w:rsidRDefault="00023125"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3.5. Способ приготовления растительного материала и выделения экспла</w:t>
      </w:r>
      <w:r w:rsidR="00640737">
        <w:rPr>
          <w:rFonts w:ascii="Times New Roman" w:hAnsi="Times New Roman" w:cs="Times New Roman"/>
          <w:sz w:val="28"/>
          <w:szCs w:val="28"/>
          <w:lang w:val="kk-KZ"/>
        </w:rPr>
        <w:t>н</w:t>
      </w:r>
      <w:r w:rsidRPr="00023125">
        <w:rPr>
          <w:rFonts w:ascii="Times New Roman" w:hAnsi="Times New Roman" w:cs="Times New Roman"/>
          <w:sz w:val="28"/>
          <w:szCs w:val="28"/>
          <w:lang w:val="kk-KZ"/>
        </w:rPr>
        <w:t>та</w:t>
      </w:r>
      <w:r w:rsidR="007B6DFF">
        <w:rPr>
          <w:rFonts w:ascii="Times New Roman" w:hAnsi="Times New Roman" w:cs="Times New Roman"/>
          <w:sz w:val="28"/>
          <w:szCs w:val="28"/>
          <w:lang w:val="kk-KZ"/>
        </w:rPr>
        <w:t>.....................................................................................................</w:t>
      </w:r>
      <w:r w:rsidR="00640737">
        <w:rPr>
          <w:rFonts w:ascii="Times New Roman" w:hAnsi="Times New Roman" w:cs="Times New Roman"/>
          <w:sz w:val="28"/>
          <w:szCs w:val="28"/>
          <w:lang w:val="kk-KZ"/>
        </w:rPr>
        <w:t xml:space="preserve"> 20</w:t>
      </w:r>
    </w:p>
    <w:p w14:paraId="49C0DA41" w14:textId="3EBDAB43" w:rsidR="00023125" w:rsidRPr="00023125" w:rsidRDefault="00023125"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3.6</w:t>
      </w:r>
      <w:r w:rsidR="00640737">
        <w:rPr>
          <w:rFonts w:ascii="Times New Roman" w:hAnsi="Times New Roman" w:cs="Times New Roman"/>
          <w:sz w:val="28"/>
          <w:szCs w:val="28"/>
          <w:lang w:val="kk-KZ"/>
        </w:rPr>
        <w:t>.</w:t>
      </w:r>
      <w:r w:rsidRPr="00023125">
        <w:rPr>
          <w:rFonts w:ascii="Times New Roman" w:hAnsi="Times New Roman" w:cs="Times New Roman"/>
          <w:sz w:val="28"/>
          <w:szCs w:val="28"/>
          <w:lang w:val="kk-KZ"/>
        </w:rPr>
        <w:t xml:space="preserve"> </w:t>
      </w:r>
      <w:r w:rsidR="00640737" w:rsidRPr="00023125">
        <w:rPr>
          <w:rFonts w:ascii="Times New Roman" w:hAnsi="Times New Roman" w:cs="Times New Roman"/>
          <w:sz w:val="28"/>
          <w:szCs w:val="28"/>
          <w:lang w:val="kk-KZ"/>
        </w:rPr>
        <w:t xml:space="preserve">Способ </w:t>
      </w:r>
      <w:r w:rsidRPr="00023125">
        <w:rPr>
          <w:rFonts w:ascii="Times New Roman" w:hAnsi="Times New Roman" w:cs="Times New Roman"/>
          <w:sz w:val="28"/>
          <w:szCs w:val="28"/>
          <w:lang w:val="kk-KZ"/>
        </w:rPr>
        <w:t>посадки и выращивания экспланта в среде с агаром</w:t>
      </w:r>
      <w:r w:rsidR="00640737">
        <w:rPr>
          <w:rFonts w:ascii="Times New Roman" w:hAnsi="Times New Roman" w:cs="Times New Roman"/>
          <w:sz w:val="28"/>
          <w:szCs w:val="28"/>
          <w:lang w:val="kk-KZ"/>
        </w:rPr>
        <w:t xml:space="preserve"> </w:t>
      </w:r>
      <w:r w:rsidR="007B6DFF">
        <w:rPr>
          <w:rFonts w:ascii="Times New Roman" w:hAnsi="Times New Roman" w:cs="Times New Roman"/>
          <w:sz w:val="28"/>
          <w:szCs w:val="28"/>
          <w:lang w:val="kk-KZ"/>
        </w:rPr>
        <w:t>.........</w:t>
      </w:r>
      <w:r w:rsidR="00640737">
        <w:rPr>
          <w:rFonts w:ascii="Times New Roman" w:hAnsi="Times New Roman" w:cs="Times New Roman"/>
          <w:sz w:val="28"/>
          <w:szCs w:val="28"/>
          <w:lang w:val="kk-KZ"/>
        </w:rPr>
        <w:t>21</w:t>
      </w:r>
    </w:p>
    <w:p w14:paraId="0681D931" w14:textId="3D73B3D5" w:rsidR="00023125" w:rsidRPr="00023125" w:rsidRDefault="00023125" w:rsidP="00640737">
      <w:pPr>
        <w:ind w:left="720"/>
        <w:rPr>
          <w:rFonts w:ascii="Times New Roman" w:hAnsi="Times New Roman" w:cs="Times New Roman"/>
          <w:sz w:val="28"/>
          <w:szCs w:val="28"/>
          <w:lang w:val="kk-KZ"/>
        </w:rPr>
      </w:pPr>
      <w:r w:rsidRPr="00023125">
        <w:rPr>
          <w:rFonts w:ascii="Times New Roman" w:hAnsi="Times New Roman" w:cs="Times New Roman"/>
          <w:sz w:val="28"/>
          <w:szCs w:val="28"/>
          <w:lang w:val="kk-KZ"/>
        </w:rPr>
        <w:t>3.7</w:t>
      </w:r>
      <w:r w:rsidR="00640737">
        <w:rPr>
          <w:rFonts w:ascii="Times New Roman" w:hAnsi="Times New Roman" w:cs="Times New Roman"/>
          <w:sz w:val="28"/>
          <w:szCs w:val="28"/>
          <w:lang w:val="kk-KZ"/>
        </w:rPr>
        <w:t>.</w:t>
      </w:r>
      <w:r w:rsidRPr="00023125">
        <w:rPr>
          <w:rFonts w:ascii="Times New Roman" w:hAnsi="Times New Roman" w:cs="Times New Roman"/>
          <w:sz w:val="28"/>
          <w:szCs w:val="28"/>
          <w:lang w:val="kk-KZ"/>
        </w:rPr>
        <w:t xml:space="preserve"> </w:t>
      </w:r>
      <w:r w:rsidR="00640737" w:rsidRPr="00023125">
        <w:rPr>
          <w:rFonts w:ascii="Times New Roman" w:hAnsi="Times New Roman" w:cs="Times New Roman"/>
          <w:sz w:val="28"/>
          <w:szCs w:val="28"/>
          <w:lang w:val="kk-KZ"/>
        </w:rPr>
        <w:t>А</w:t>
      </w:r>
      <w:r w:rsidRPr="00023125">
        <w:rPr>
          <w:rFonts w:ascii="Times New Roman" w:hAnsi="Times New Roman" w:cs="Times New Roman"/>
          <w:sz w:val="28"/>
          <w:szCs w:val="28"/>
          <w:lang w:val="kk-KZ"/>
        </w:rPr>
        <w:t>даптация растений в лаборатории</w:t>
      </w:r>
      <w:r w:rsidR="00640737">
        <w:rPr>
          <w:rFonts w:ascii="Times New Roman" w:hAnsi="Times New Roman" w:cs="Times New Roman"/>
          <w:sz w:val="28"/>
          <w:szCs w:val="28"/>
          <w:lang w:val="kk-KZ"/>
        </w:rPr>
        <w:t xml:space="preserve"> </w:t>
      </w:r>
      <w:r w:rsidR="007B6DFF">
        <w:rPr>
          <w:rFonts w:ascii="Times New Roman" w:hAnsi="Times New Roman" w:cs="Times New Roman"/>
          <w:sz w:val="28"/>
          <w:szCs w:val="28"/>
          <w:lang w:val="kk-KZ"/>
        </w:rPr>
        <w:t>..................................................</w:t>
      </w:r>
      <w:r w:rsidR="00640737">
        <w:rPr>
          <w:rFonts w:ascii="Times New Roman" w:hAnsi="Times New Roman" w:cs="Times New Roman"/>
          <w:sz w:val="28"/>
          <w:szCs w:val="28"/>
          <w:lang w:val="kk-KZ"/>
        </w:rPr>
        <w:t>26</w:t>
      </w:r>
    </w:p>
    <w:p w14:paraId="6C7DAC0D" w14:textId="0099EC04" w:rsidR="003610A8" w:rsidRDefault="00640737"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I</w:t>
      </w:r>
      <w:r>
        <w:rPr>
          <w:rFonts w:ascii="Times New Roman" w:hAnsi="Times New Roman" w:cs="Times New Roman"/>
          <w:sz w:val="28"/>
          <w:szCs w:val="28"/>
          <w:lang w:val="en-US"/>
        </w:rPr>
        <w:t>V</w:t>
      </w:r>
      <w:r w:rsidRPr="00023125">
        <w:rPr>
          <w:rFonts w:ascii="Times New Roman" w:hAnsi="Times New Roman" w:cs="Times New Roman"/>
          <w:sz w:val="28"/>
          <w:szCs w:val="28"/>
          <w:lang w:val="kk-KZ"/>
        </w:rPr>
        <w:t xml:space="preserve">. </w:t>
      </w:r>
      <w:r w:rsidR="00023125" w:rsidRPr="00023125">
        <w:rPr>
          <w:rFonts w:ascii="Times New Roman" w:hAnsi="Times New Roman" w:cs="Times New Roman"/>
          <w:sz w:val="28"/>
          <w:szCs w:val="28"/>
          <w:lang w:val="kk-KZ"/>
        </w:rPr>
        <w:t>Заключение</w:t>
      </w:r>
      <w:r>
        <w:rPr>
          <w:rFonts w:ascii="Times New Roman" w:hAnsi="Times New Roman" w:cs="Times New Roman"/>
          <w:sz w:val="28"/>
          <w:szCs w:val="28"/>
          <w:lang w:val="kk-KZ"/>
        </w:rPr>
        <w:t xml:space="preserve"> </w:t>
      </w:r>
      <w:r w:rsidR="007B6DFF">
        <w:rPr>
          <w:rFonts w:ascii="Times New Roman" w:hAnsi="Times New Roman" w:cs="Times New Roman"/>
          <w:sz w:val="28"/>
          <w:szCs w:val="28"/>
          <w:lang w:val="kk-KZ"/>
        </w:rPr>
        <w:t>.....................................................................................................</w:t>
      </w:r>
      <w:r>
        <w:rPr>
          <w:rFonts w:ascii="Times New Roman" w:hAnsi="Times New Roman" w:cs="Times New Roman"/>
          <w:sz w:val="28"/>
          <w:szCs w:val="28"/>
          <w:lang w:val="kk-KZ"/>
        </w:rPr>
        <w:t>27</w:t>
      </w:r>
    </w:p>
    <w:p w14:paraId="19B1623F" w14:textId="29C7D530" w:rsidR="00640737" w:rsidRPr="00023125" w:rsidRDefault="00640737" w:rsidP="00023125">
      <w:pPr>
        <w:rPr>
          <w:rFonts w:ascii="Times New Roman" w:hAnsi="Times New Roman" w:cs="Times New Roman"/>
          <w:sz w:val="28"/>
          <w:szCs w:val="28"/>
          <w:lang w:val="kk-KZ"/>
        </w:rPr>
      </w:pPr>
      <w:r>
        <w:rPr>
          <w:rFonts w:ascii="Times New Roman" w:hAnsi="Times New Roman" w:cs="Times New Roman"/>
          <w:sz w:val="28"/>
          <w:szCs w:val="28"/>
          <w:lang w:val="kk-KZ"/>
        </w:rPr>
        <w:t>Список использованной литературы</w:t>
      </w:r>
      <w:r w:rsidR="007B6DFF">
        <w:rPr>
          <w:rFonts w:ascii="Times New Roman" w:hAnsi="Times New Roman" w:cs="Times New Roman"/>
          <w:sz w:val="28"/>
          <w:szCs w:val="28"/>
          <w:lang w:val="kk-KZ"/>
        </w:rPr>
        <w:t>...................................................................28</w:t>
      </w:r>
    </w:p>
    <w:p w14:paraId="46DE902B" w14:textId="634DAE31" w:rsidR="00023125" w:rsidRPr="00023125" w:rsidRDefault="00023125" w:rsidP="00023125">
      <w:pPr>
        <w:rPr>
          <w:rFonts w:ascii="Times New Roman" w:hAnsi="Times New Roman" w:cs="Times New Roman"/>
          <w:sz w:val="28"/>
          <w:szCs w:val="28"/>
          <w:lang w:val="kk-KZ"/>
        </w:rPr>
      </w:pPr>
    </w:p>
    <w:p w14:paraId="36206F35" w14:textId="724A53EC" w:rsidR="00023125" w:rsidRDefault="00023125" w:rsidP="00023125">
      <w:pPr>
        <w:rPr>
          <w:lang w:val="kk-KZ"/>
        </w:rPr>
      </w:pPr>
    </w:p>
    <w:p w14:paraId="28827B7F" w14:textId="30C88D3B" w:rsidR="007B6DFF" w:rsidRDefault="007B6DFF" w:rsidP="00023125">
      <w:pPr>
        <w:rPr>
          <w:lang w:val="kk-KZ"/>
        </w:rPr>
      </w:pPr>
    </w:p>
    <w:p w14:paraId="18DEDEF6" w14:textId="391C44A1" w:rsidR="007B6DFF" w:rsidRDefault="007B6DFF" w:rsidP="00023125">
      <w:pPr>
        <w:rPr>
          <w:lang w:val="kk-KZ"/>
        </w:rPr>
      </w:pPr>
    </w:p>
    <w:p w14:paraId="0C81B659" w14:textId="673D3059" w:rsidR="007B6DFF" w:rsidRDefault="007B6DFF" w:rsidP="00023125">
      <w:pPr>
        <w:rPr>
          <w:lang w:val="kk-KZ"/>
        </w:rPr>
      </w:pPr>
    </w:p>
    <w:p w14:paraId="3174B321" w14:textId="6508C8EF" w:rsidR="007B6DFF" w:rsidRDefault="007B6DFF" w:rsidP="00023125">
      <w:pPr>
        <w:rPr>
          <w:lang w:val="kk-KZ"/>
        </w:rPr>
      </w:pPr>
    </w:p>
    <w:p w14:paraId="1D1171C3" w14:textId="77777777" w:rsidR="007B6DFF" w:rsidRDefault="007B6DFF" w:rsidP="00023125">
      <w:pPr>
        <w:rPr>
          <w:lang w:val="kk-KZ"/>
        </w:rPr>
      </w:pPr>
    </w:p>
    <w:p w14:paraId="4AEDC799" w14:textId="1F0F0649" w:rsidR="00023125" w:rsidRDefault="00023125" w:rsidP="00023125">
      <w:pPr>
        <w:rPr>
          <w:lang w:val="kk-KZ"/>
        </w:rPr>
      </w:pPr>
    </w:p>
    <w:p w14:paraId="6B48BD62" w14:textId="77777777" w:rsidR="00023125" w:rsidRPr="00422ECA" w:rsidRDefault="00023125" w:rsidP="00023125">
      <w:pPr>
        <w:spacing w:after="0" w:line="240" w:lineRule="auto"/>
        <w:ind w:firstLine="567"/>
        <w:jc w:val="both"/>
        <w:rPr>
          <w:rFonts w:ascii="Times New Roman" w:hAnsi="Times New Roman"/>
          <w:b/>
          <w:bCs/>
          <w:sz w:val="28"/>
          <w:szCs w:val="28"/>
        </w:rPr>
      </w:pPr>
      <w:r w:rsidRPr="00422ECA">
        <w:rPr>
          <w:rFonts w:ascii="Times New Roman" w:hAnsi="Times New Roman"/>
          <w:b/>
          <w:bCs/>
          <w:sz w:val="28"/>
          <w:szCs w:val="28"/>
        </w:rPr>
        <w:lastRenderedPageBreak/>
        <w:t>Актуальность исследовательской работы:</w:t>
      </w:r>
    </w:p>
    <w:p w14:paraId="609636DC"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В настоящее время проблема сохранения видового разнообразия растений становится одной из актуальных по причине ослабления экологической обстановки, увеличения негативного воздействия на окружающую среду человеческого рода, неэкономного использования природных ресурсов. Сокращение редкости и распространения многих видов в природе является причиной их полного вымирания как вида.</w:t>
      </w:r>
    </w:p>
    <w:p w14:paraId="7DC3833D" w14:textId="623E24DA" w:rsidR="00023125" w:rsidRPr="00422ECA" w:rsidRDefault="00581139" w:rsidP="00023125">
      <w:pPr>
        <w:spacing w:after="0" w:line="240" w:lineRule="auto"/>
        <w:ind w:firstLine="567"/>
        <w:jc w:val="both"/>
        <w:rPr>
          <w:rFonts w:ascii="Times New Roman" w:hAnsi="Times New Roman"/>
          <w:bCs/>
          <w:sz w:val="28"/>
          <w:szCs w:val="28"/>
        </w:rPr>
      </w:pPr>
      <w:r>
        <w:rPr>
          <w:rFonts w:ascii="Times New Roman" w:hAnsi="Times New Roman"/>
          <w:bCs/>
          <w:sz w:val="28"/>
          <w:szCs w:val="28"/>
          <w:lang w:val="kk-KZ"/>
        </w:rPr>
        <w:t>Р</w:t>
      </w:r>
      <w:proofErr w:type="spellStart"/>
      <w:r w:rsidR="00023125" w:rsidRPr="00422ECA">
        <w:rPr>
          <w:rFonts w:ascii="Times New Roman" w:hAnsi="Times New Roman"/>
          <w:bCs/>
          <w:sz w:val="28"/>
          <w:szCs w:val="28"/>
        </w:rPr>
        <w:t>азработаны</w:t>
      </w:r>
      <w:proofErr w:type="spellEnd"/>
      <w:r w:rsidR="00023125" w:rsidRPr="00422ECA">
        <w:rPr>
          <w:rFonts w:ascii="Times New Roman" w:hAnsi="Times New Roman"/>
          <w:bCs/>
          <w:sz w:val="28"/>
          <w:szCs w:val="28"/>
        </w:rPr>
        <w:t xml:space="preserve"> и действуют программы по охране редких видов растений, занесенных в Красную книгу. В Красной книге представлен список видов растений, находящихся на сегодняшний день под угрозой исчезновения.</w:t>
      </w:r>
    </w:p>
    <w:p w14:paraId="508EBBE3"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В более поздние времена в мире широко используется культивирование редких и исчезающих видов растений в стерильной (стерильной) среде, поскольку размножение семенами не всегда дает полный результат.</w:t>
      </w:r>
    </w:p>
    <w:p w14:paraId="0ECACFB4"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 xml:space="preserve">Одним из наиболее удобных и продуктивных способов выращивания в культуре является </w:t>
      </w:r>
      <w:proofErr w:type="spellStart"/>
      <w:r w:rsidRPr="00422ECA">
        <w:rPr>
          <w:rFonts w:ascii="Times New Roman" w:hAnsi="Times New Roman"/>
          <w:bCs/>
          <w:sz w:val="28"/>
          <w:szCs w:val="28"/>
        </w:rPr>
        <w:t>клональное</w:t>
      </w:r>
      <w:proofErr w:type="spellEnd"/>
      <w:r w:rsidRPr="00422ECA">
        <w:rPr>
          <w:rFonts w:ascii="Times New Roman" w:hAnsi="Times New Roman"/>
          <w:bCs/>
          <w:sz w:val="28"/>
          <w:szCs w:val="28"/>
        </w:rPr>
        <w:t xml:space="preserve"> </w:t>
      </w:r>
      <w:proofErr w:type="spellStart"/>
      <w:r w:rsidRPr="00422ECA">
        <w:rPr>
          <w:rFonts w:ascii="Times New Roman" w:hAnsi="Times New Roman"/>
          <w:bCs/>
          <w:sz w:val="28"/>
          <w:szCs w:val="28"/>
        </w:rPr>
        <w:t>микроуглубление</w:t>
      </w:r>
      <w:proofErr w:type="spellEnd"/>
      <w:r w:rsidRPr="00422ECA">
        <w:rPr>
          <w:rFonts w:ascii="Times New Roman" w:hAnsi="Times New Roman"/>
          <w:bCs/>
          <w:sz w:val="28"/>
          <w:szCs w:val="28"/>
        </w:rPr>
        <w:t>.</w:t>
      </w:r>
    </w:p>
    <w:p w14:paraId="158EF6DF"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Воспроизведение редких и исчезающих растений с помощью биотехнологических методов является в настоящее время единственным способом сохранения разнообразия растений, поэтому данный вопрос является одним из актуальных, требующих изучения.</w:t>
      </w:r>
    </w:p>
    <w:p w14:paraId="28A1919E" w14:textId="77777777" w:rsidR="00023125" w:rsidRPr="00422ECA" w:rsidRDefault="00023125" w:rsidP="00023125">
      <w:pPr>
        <w:spacing w:after="0" w:line="240" w:lineRule="auto"/>
        <w:ind w:firstLine="567"/>
        <w:jc w:val="both"/>
        <w:rPr>
          <w:rFonts w:ascii="Times New Roman" w:hAnsi="Times New Roman"/>
          <w:b/>
          <w:bCs/>
          <w:sz w:val="28"/>
          <w:szCs w:val="28"/>
        </w:rPr>
      </w:pPr>
      <w:r w:rsidRPr="00422ECA">
        <w:rPr>
          <w:rFonts w:ascii="Times New Roman" w:hAnsi="Times New Roman"/>
          <w:b/>
          <w:bCs/>
          <w:sz w:val="28"/>
          <w:szCs w:val="28"/>
        </w:rPr>
        <w:t>Цель исследовательской работы:</w:t>
      </w:r>
    </w:p>
    <w:p w14:paraId="595C349C"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 xml:space="preserve">Осуществление сохранения представителей семейства Лилей путем размножения методом </w:t>
      </w:r>
      <w:proofErr w:type="spellStart"/>
      <w:r w:rsidRPr="00422ECA">
        <w:rPr>
          <w:rFonts w:ascii="Times New Roman" w:hAnsi="Times New Roman"/>
          <w:bCs/>
          <w:sz w:val="28"/>
          <w:szCs w:val="28"/>
        </w:rPr>
        <w:t>in</w:t>
      </w:r>
      <w:proofErr w:type="spellEnd"/>
      <w:r w:rsidRPr="00422ECA">
        <w:rPr>
          <w:rFonts w:ascii="Times New Roman" w:hAnsi="Times New Roman"/>
          <w:bCs/>
          <w:sz w:val="28"/>
          <w:szCs w:val="28"/>
        </w:rPr>
        <w:t xml:space="preserve"> </w:t>
      </w:r>
      <w:proofErr w:type="spellStart"/>
      <w:r w:rsidRPr="00422ECA">
        <w:rPr>
          <w:rFonts w:ascii="Times New Roman" w:hAnsi="Times New Roman"/>
          <w:bCs/>
          <w:sz w:val="28"/>
          <w:szCs w:val="28"/>
        </w:rPr>
        <w:t>vitro</w:t>
      </w:r>
      <w:proofErr w:type="spellEnd"/>
      <w:r w:rsidRPr="00422ECA">
        <w:rPr>
          <w:rFonts w:ascii="Times New Roman" w:hAnsi="Times New Roman"/>
          <w:bCs/>
          <w:sz w:val="28"/>
          <w:szCs w:val="28"/>
        </w:rPr>
        <w:t xml:space="preserve"> на примере вьющихся лилий.</w:t>
      </w:r>
    </w:p>
    <w:p w14:paraId="415B3930" w14:textId="77777777" w:rsidR="00023125" w:rsidRPr="00422ECA" w:rsidRDefault="00023125" w:rsidP="00023125">
      <w:pPr>
        <w:spacing w:after="0" w:line="240" w:lineRule="auto"/>
        <w:ind w:firstLine="567"/>
        <w:jc w:val="both"/>
        <w:rPr>
          <w:rFonts w:ascii="Times New Roman" w:hAnsi="Times New Roman"/>
          <w:b/>
          <w:bCs/>
          <w:sz w:val="28"/>
          <w:szCs w:val="28"/>
        </w:rPr>
      </w:pPr>
      <w:r w:rsidRPr="00422ECA">
        <w:rPr>
          <w:rFonts w:ascii="Times New Roman" w:hAnsi="Times New Roman"/>
          <w:b/>
          <w:bCs/>
          <w:sz w:val="28"/>
          <w:szCs w:val="28"/>
        </w:rPr>
        <w:t>Этапы исследовательской работы:</w:t>
      </w:r>
    </w:p>
    <w:p w14:paraId="63ADAB38"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Обзор теоретической литературы по теме семейство лилий;</w:t>
      </w:r>
    </w:p>
    <w:p w14:paraId="188E79CF"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 xml:space="preserve">Разработка технологии культивирования вьющихся лилий методом </w:t>
      </w:r>
      <w:proofErr w:type="spellStart"/>
      <w:r w:rsidRPr="00422ECA">
        <w:rPr>
          <w:rFonts w:ascii="Times New Roman" w:hAnsi="Times New Roman"/>
          <w:bCs/>
          <w:sz w:val="28"/>
          <w:szCs w:val="28"/>
        </w:rPr>
        <w:t>in</w:t>
      </w:r>
      <w:proofErr w:type="spellEnd"/>
      <w:r w:rsidRPr="00422ECA">
        <w:rPr>
          <w:rFonts w:ascii="Times New Roman" w:hAnsi="Times New Roman"/>
          <w:bCs/>
          <w:sz w:val="28"/>
          <w:szCs w:val="28"/>
        </w:rPr>
        <w:t xml:space="preserve"> </w:t>
      </w:r>
      <w:proofErr w:type="spellStart"/>
      <w:r w:rsidRPr="00422ECA">
        <w:rPr>
          <w:rFonts w:ascii="Times New Roman" w:hAnsi="Times New Roman"/>
          <w:bCs/>
          <w:sz w:val="28"/>
          <w:szCs w:val="28"/>
        </w:rPr>
        <w:t>vitro</w:t>
      </w:r>
      <w:proofErr w:type="spellEnd"/>
      <w:r w:rsidRPr="00422ECA">
        <w:rPr>
          <w:rFonts w:ascii="Times New Roman" w:hAnsi="Times New Roman"/>
          <w:bCs/>
          <w:sz w:val="28"/>
          <w:szCs w:val="28"/>
        </w:rPr>
        <w:t>;</w:t>
      </w:r>
    </w:p>
    <w:p w14:paraId="2CE3B458" w14:textId="77777777" w:rsidR="00023125" w:rsidRPr="00422ECA" w:rsidRDefault="00023125" w:rsidP="00023125">
      <w:pPr>
        <w:spacing w:after="0" w:line="240" w:lineRule="auto"/>
        <w:ind w:firstLine="567"/>
        <w:jc w:val="both"/>
        <w:rPr>
          <w:rFonts w:ascii="Times New Roman" w:hAnsi="Times New Roman"/>
          <w:bCs/>
          <w:sz w:val="28"/>
          <w:szCs w:val="28"/>
        </w:rPr>
      </w:pPr>
      <w:r w:rsidRPr="00422ECA">
        <w:rPr>
          <w:rFonts w:ascii="Times New Roman" w:hAnsi="Times New Roman"/>
          <w:bCs/>
          <w:sz w:val="28"/>
          <w:szCs w:val="28"/>
        </w:rPr>
        <w:t>Определение благоприятных условий и питательных сред для культивирования растительных эксплантатов;</w:t>
      </w:r>
    </w:p>
    <w:p w14:paraId="368A6C03" w14:textId="77777777" w:rsidR="00023125" w:rsidRPr="00023125" w:rsidRDefault="00023125" w:rsidP="00023125">
      <w:pPr>
        <w:spacing w:after="0" w:line="240" w:lineRule="auto"/>
        <w:ind w:firstLine="567"/>
        <w:jc w:val="both"/>
        <w:rPr>
          <w:rFonts w:ascii="Times New Roman" w:hAnsi="Times New Roman" w:cs="Times New Roman"/>
          <w:bCs/>
          <w:sz w:val="28"/>
          <w:szCs w:val="28"/>
        </w:rPr>
      </w:pPr>
      <w:r w:rsidRPr="00023125">
        <w:rPr>
          <w:rFonts w:ascii="Times New Roman" w:hAnsi="Times New Roman" w:cs="Times New Roman"/>
          <w:bCs/>
          <w:sz w:val="28"/>
          <w:szCs w:val="28"/>
        </w:rPr>
        <w:t xml:space="preserve">Изучение особенностей роста и созревания вьющихся лилий в периоды </w:t>
      </w:r>
      <w:proofErr w:type="spellStart"/>
      <w:r w:rsidRPr="00023125">
        <w:rPr>
          <w:rFonts w:ascii="Times New Roman" w:hAnsi="Times New Roman" w:cs="Times New Roman"/>
          <w:bCs/>
          <w:sz w:val="28"/>
          <w:szCs w:val="28"/>
        </w:rPr>
        <w:t>микрообъединения</w:t>
      </w:r>
      <w:proofErr w:type="spellEnd"/>
      <w:r w:rsidRPr="00023125">
        <w:rPr>
          <w:rFonts w:ascii="Times New Roman" w:hAnsi="Times New Roman" w:cs="Times New Roman"/>
          <w:bCs/>
          <w:sz w:val="28"/>
          <w:szCs w:val="28"/>
        </w:rPr>
        <w:t>.</w:t>
      </w:r>
    </w:p>
    <w:p w14:paraId="775E72F9" w14:textId="77777777" w:rsidR="00023125" w:rsidRPr="00023125" w:rsidRDefault="00023125" w:rsidP="00023125">
      <w:pPr>
        <w:spacing w:after="0" w:line="240" w:lineRule="auto"/>
        <w:ind w:firstLine="567"/>
        <w:jc w:val="both"/>
        <w:rPr>
          <w:rFonts w:ascii="Times New Roman" w:hAnsi="Times New Roman" w:cs="Times New Roman"/>
          <w:b/>
          <w:bCs/>
          <w:sz w:val="28"/>
          <w:szCs w:val="28"/>
        </w:rPr>
      </w:pPr>
      <w:r w:rsidRPr="00023125">
        <w:rPr>
          <w:rFonts w:ascii="Times New Roman" w:hAnsi="Times New Roman" w:cs="Times New Roman"/>
          <w:b/>
          <w:bCs/>
          <w:sz w:val="28"/>
          <w:szCs w:val="28"/>
        </w:rPr>
        <w:t>Объект исследовательской работы:</w:t>
      </w:r>
    </w:p>
    <w:p w14:paraId="7D6DAA06" w14:textId="77777777" w:rsidR="00023125" w:rsidRPr="00023125" w:rsidRDefault="00023125" w:rsidP="00023125">
      <w:pPr>
        <w:spacing w:after="0" w:line="240" w:lineRule="auto"/>
        <w:ind w:firstLine="567"/>
        <w:jc w:val="both"/>
        <w:rPr>
          <w:rFonts w:ascii="Times New Roman" w:hAnsi="Times New Roman" w:cs="Times New Roman"/>
          <w:bCs/>
          <w:sz w:val="28"/>
          <w:szCs w:val="28"/>
        </w:rPr>
      </w:pPr>
      <w:r w:rsidRPr="00023125">
        <w:rPr>
          <w:rFonts w:ascii="Times New Roman" w:hAnsi="Times New Roman" w:cs="Times New Roman"/>
          <w:bCs/>
          <w:sz w:val="28"/>
          <w:szCs w:val="28"/>
        </w:rPr>
        <w:t>Кудрявая Лилия.</w:t>
      </w:r>
    </w:p>
    <w:p w14:paraId="732093D9" w14:textId="77777777" w:rsidR="00023125" w:rsidRPr="00023125" w:rsidRDefault="00023125" w:rsidP="00023125">
      <w:pPr>
        <w:spacing w:after="0" w:line="240" w:lineRule="auto"/>
        <w:ind w:firstLine="567"/>
        <w:jc w:val="both"/>
        <w:rPr>
          <w:rFonts w:ascii="Times New Roman" w:hAnsi="Times New Roman" w:cs="Times New Roman"/>
          <w:b/>
          <w:bCs/>
          <w:sz w:val="28"/>
          <w:szCs w:val="28"/>
        </w:rPr>
      </w:pPr>
      <w:r w:rsidRPr="00023125">
        <w:rPr>
          <w:rFonts w:ascii="Times New Roman" w:hAnsi="Times New Roman" w:cs="Times New Roman"/>
          <w:b/>
          <w:bCs/>
          <w:sz w:val="28"/>
          <w:szCs w:val="28"/>
        </w:rPr>
        <w:t>Место проведения исследования:</w:t>
      </w:r>
    </w:p>
    <w:p w14:paraId="43D4ECC9" w14:textId="77777777" w:rsidR="00023125" w:rsidRPr="00023125" w:rsidRDefault="00023125" w:rsidP="00023125">
      <w:pPr>
        <w:spacing w:after="0" w:line="240" w:lineRule="auto"/>
        <w:ind w:firstLine="567"/>
        <w:jc w:val="both"/>
        <w:rPr>
          <w:rFonts w:ascii="Times New Roman" w:hAnsi="Times New Roman" w:cs="Times New Roman"/>
          <w:bCs/>
          <w:sz w:val="28"/>
          <w:szCs w:val="28"/>
        </w:rPr>
      </w:pPr>
      <w:r w:rsidRPr="00023125">
        <w:rPr>
          <w:rFonts w:ascii="Times New Roman" w:hAnsi="Times New Roman" w:cs="Times New Roman"/>
          <w:bCs/>
          <w:sz w:val="28"/>
          <w:szCs w:val="28"/>
        </w:rPr>
        <w:t>Биотехнологическая лаборатория дворца будущего.</w:t>
      </w:r>
    </w:p>
    <w:p w14:paraId="5A8CA5B9" w14:textId="77777777" w:rsidR="00023125" w:rsidRPr="00023125" w:rsidRDefault="00023125" w:rsidP="00023125">
      <w:pPr>
        <w:spacing w:after="0" w:line="240" w:lineRule="auto"/>
        <w:ind w:firstLine="567"/>
        <w:jc w:val="both"/>
        <w:rPr>
          <w:rFonts w:ascii="Times New Roman" w:hAnsi="Times New Roman" w:cs="Times New Roman"/>
          <w:b/>
          <w:bCs/>
          <w:sz w:val="28"/>
          <w:szCs w:val="28"/>
        </w:rPr>
      </w:pPr>
      <w:r w:rsidRPr="00023125">
        <w:rPr>
          <w:rFonts w:ascii="Times New Roman" w:hAnsi="Times New Roman" w:cs="Times New Roman"/>
          <w:b/>
          <w:bCs/>
          <w:sz w:val="28"/>
          <w:szCs w:val="28"/>
        </w:rPr>
        <w:t>Гипотеза:</w:t>
      </w:r>
    </w:p>
    <w:p w14:paraId="60BE87B7" w14:textId="77777777" w:rsidR="00023125" w:rsidRPr="00023125" w:rsidRDefault="00023125" w:rsidP="00023125">
      <w:pPr>
        <w:spacing w:after="0" w:line="240" w:lineRule="auto"/>
        <w:ind w:firstLine="567"/>
        <w:jc w:val="both"/>
        <w:rPr>
          <w:rFonts w:ascii="Times New Roman" w:hAnsi="Times New Roman" w:cs="Times New Roman"/>
          <w:bCs/>
          <w:sz w:val="28"/>
          <w:szCs w:val="28"/>
        </w:rPr>
      </w:pPr>
      <w:r w:rsidRPr="00023125">
        <w:rPr>
          <w:rFonts w:ascii="Times New Roman" w:hAnsi="Times New Roman" w:cs="Times New Roman"/>
          <w:bCs/>
          <w:sz w:val="28"/>
          <w:szCs w:val="28"/>
        </w:rPr>
        <w:t xml:space="preserve">Если определить благоприятные условия для совершенствования и размножения вьющихся лилий в культуре </w:t>
      </w:r>
      <w:proofErr w:type="spellStart"/>
      <w:r w:rsidRPr="00023125">
        <w:rPr>
          <w:rFonts w:ascii="Times New Roman" w:hAnsi="Times New Roman" w:cs="Times New Roman"/>
          <w:bCs/>
          <w:sz w:val="28"/>
          <w:szCs w:val="28"/>
        </w:rPr>
        <w:t>in</w:t>
      </w:r>
      <w:proofErr w:type="spellEnd"/>
      <w:r w:rsidRPr="00023125">
        <w:rPr>
          <w:rFonts w:ascii="Times New Roman" w:hAnsi="Times New Roman" w:cs="Times New Roman"/>
          <w:bCs/>
          <w:sz w:val="28"/>
          <w:szCs w:val="28"/>
        </w:rPr>
        <w:t xml:space="preserve"> </w:t>
      </w:r>
      <w:proofErr w:type="spellStart"/>
      <w:r w:rsidRPr="00023125">
        <w:rPr>
          <w:rFonts w:ascii="Times New Roman" w:hAnsi="Times New Roman" w:cs="Times New Roman"/>
          <w:bCs/>
          <w:sz w:val="28"/>
          <w:szCs w:val="28"/>
        </w:rPr>
        <w:t>vitro</w:t>
      </w:r>
      <w:proofErr w:type="spellEnd"/>
      <w:r w:rsidRPr="00023125">
        <w:rPr>
          <w:rFonts w:ascii="Times New Roman" w:hAnsi="Times New Roman" w:cs="Times New Roman"/>
          <w:bCs/>
          <w:sz w:val="28"/>
          <w:szCs w:val="28"/>
        </w:rPr>
        <w:t>, то можно рекомендовать этот вид как способ сохранения.</w:t>
      </w:r>
    </w:p>
    <w:p w14:paraId="08696BB3" w14:textId="77777777" w:rsidR="00023125" w:rsidRPr="00023125" w:rsidRDefault="00023125" w:rsidP="00023125">
      <w:pPr>
        <w:spacing w:after="0" w:line="240" w:lineRule="auto"/>
        <w:ind w:firstLine="567"/>
        <w:jc w:val="both"/>
        <w:rPr>
          <w:rFonts w:ascii="Times New Roman" w:hAnsi="Times New Roman" w:cs="Times New Roman"/>
          <w:b/>
          <w:bCs/>
          <w:sz w:val="28"/>
          <w:szCs w:val="28"/>
        </w:rPr>
      </w:pPr>
      <w:r w:rsidRPr="00023125">
        <w:rPr>
          <w:rFonts w:ascii="Times New Roman" w:hAnsi="Times New Roman" w:cs="Times New Roman"/>
          <w:b/>
          <w:bCs/>
          <w:sz w:val="28"/>
          <w:szCs w:val="28"/>
        </w:rPr>
        <w:t>Новизна, вводимая в науку:</w:t>
      </w:r>
    </w:p>
    <w:p w14:paraId="4F555AF0" w14:textId="77777777" w:rsidR="00023125" w:rsidRPr="00023125" w:rsidRDefault="00023125" w:rsidP="00023125">
      <w:pPr>
        <w:spacing w:after="0" w:line="240" w:lineRule="auto"/>
        <w:ind w:firstLine="567"/>
        <w:jc w:val="both"/>
        <w:rPr>
          <w:rFonts w:ascii="Times New Roman" w:hAnsi="Times New Roman" w:cs="Times New Roman"/>
          <w:bCs/>
          <w:sz w:val="28"/>
          <w:szCs w:val="28"/>
          <w:lang w:val="kk-KZ"/>
        </w:rPr>
      </w:pPr>
      <w:r w:rsidRPr="00023125">
        <w:rPr>
          <w:rFonts w:ascii="Times New Roman" w:hAnsi="Times New Roman" w:cs="Times New Roman"/>
          <w:bCs/>
          <w:sz w:val="28"/>
          <w:szCs w:val="28"/>
        </w:rPr>
        <w:t xml:space="preserve">Проведен системный анализ процесса микроклонального размножения вьющихся лилий и определены основные элементы технологии производства посадочного материала лилий методом </w:t>
      </w:r>
      <w:proofErr w:type="spellStart"/>
      <w:r w:rsidRPr="00023125">
        <w:rPr>
          <w:rFonts w:ascii="Times New Roman" w:hAnsi="Times New Roman" w:cs="Times New Roman"/>
          <w:bCs/>
          <w:sz w:val="28"/>
          <w:szCs w:val="28"/>
        </w:rPr>
        <w:t>in</w:t>
      </w:r>
      <w:proofErr w:type="spellEnd"/>
      <w:r w:rsidRPr="00023125">
        <w:rPr>
          <w:rFonts w:ascii="Times New Roman" w:hAnsi="Times New Roman" w:cs="Times New Roman"/>
          <w:bCs/>
          <w:sz w:val="28"/>
          <w:szCs w:val="28"/>
        </w:rPr>
        <w:t xml:space="preserve"> </w:t>
      </w:r>
      <w:proofErr w:type="spellStart"/>
      <w:r w:rsidRPr="00023125">
        <w:rPr>
          <w:rFonts w:ascii="Times New Roman" w:hAnsi="Times New Roman" w:cs="Times New Roman"/>
          <w:bCs/>
          <w:sz w:val="28"/>
          <w:szCs w:val="28"/>
        </w:rPr>
        <w:t>vitro</w:t>
      </w:r>
      <w:proofErr w:type="spellEnd"/>
      <w:r w:rsidRPr="00023125">
        <w:rPr>
          <w:rFonts w:ascii="Times New Roman" w:hAnsi="Times New Roman" w:cs="Times New Roman"/>
          <w:bCs/>
          <w:sz w:val="28"/>
          <w:szCs w:val="28"/>
        </w:rPr>
        <w:t xml:space="preserve">. Некоторые вопросы, связанные с условиями культивирования растений, сроками выделения эксплантатов, дозированием концентрации </w:t>
      </w:r>
      <w:proofErr w:type="spellStart"/>
      <w:r w:rsidRPr="00023125">
        <w:rPr>
          <w:rFonts w:ascii="Times New Roman" w:hAnsi="Times New Roman" w:cs="Times New Roman"/>
          <w:bCs/>
          <w:sz w:val="28"/>
          <w:szCs w:val="28"/>
        </w:rPr>
        <w:t>фитогорманов</w:t>
      </w:r>
      <w:proofErr w:type="spellEnd"/>
      <w:r w:rsidRPr="00023125">
        <w:rPr>
          <w:rFonts w:ascii="Times New Roman" w:hAnsi="Times New Roman" w:cs="Times New Roman"/>
          <w:bCs/>
          <w:sz w:val="28"/>
          <w:szCs w:val="28"/>
        </w:rPr>
        <w:t xml:space="preserve"> и составом питательной среды, изучаются для исследуемого вида впервые.</w:t>
      </w:r>
    </w:p>
    <w:p w14:paraId="188E89C6" w14:textId="77777777" w:rsidR="00023125" w:rsidRPr="00023125" w:rsidRDefault="00023125" w:rsidP="00023125">
      <w:pPr>
        <w:spacing w:after="0" w:line="240" w:lineRule="auto"/>
        <w:ind w:firstLine="567"/>
        <w:jc w:val="both"/>
        <w:rPr>
          <w:rFonts w:ascii="Times New Roman" w:hAnsi="Times New Roman" w:cs="Times New Roman"/>
          <w:bCs/>
          <w:sz w:val="28"/>
          <w:szCs w:val="28"/>
          <w:lang w:val="kk-KZ"/>
        </w:rPr>
      </w:pPr>
    </w:p>
    <w:p w14:paraId="1E70DFDC" w14:textId="029A6A04" w:rsidR="00023125" w:rsidRPr="00023125" w:rsidRDefault="00023125" w:rsidP="00023125">
      <w:pPr>
        <w:rPr>
          <w:rFonts w:ascii="Times New Roman" w:hAnsi="Times New Roman" w:cs="Times New Roman"/>
          <w:sz w:val="28"/>
          <w:szCs w:val="28"/>
          <w:lang w:val="kk-KZ"/>
        </w:rPr>
      </w:pPr>
    </w:p>
    <w:p w14:paraId="52AA119E" w14:textId="77777777" w:rsidR="00023125" w:rsidRPr="00023125" w:rsidRDefault="00023125" w:rsidP="00023125">
      <w:pPr>
        <w:rPr>
          <w:rFonts w:ascii="Times New Roman" w:hAnsi="Times New Roman" w:cs="Times New Roman"/>
          <w:b/>
          <w:bCs/>
          <w:sz w:val="28"/>
          <w:szCs w:val="28"/>
          <w:lang w:val="kk-KZ"/>
        </w:rPr>
      </w:pPr>
      <w:r w:rsidRPr="00023125">
        <w:rPr>
          <w:rFonts w:ascii="Times New Roman" w:hAnsi="Times New Roman" w:cs="Times New Roman"/>
          <w:b/>
          <w:bCs/>
          <w:sz w:val="28"/>
          <w:szCs w:val="28"/>
          <w:lang w:val="kk-KZ"/>
        </w:rPr>
        <w:t>Теоретическая часть</w:t>
      </w:r>
    </w:p>
    <w:p w14:paraId="6172B163" w14:textId="4F414ABB" w:rsidR="00023125" w:rsidRPr="00023125" w:rsidRDefault="00023125" w:rsidP="00023125">
      <w:pPr>
        <w:rPr>
          <w:rFonts w:ascii="Times New Roman" w:hAnsi="Times New Roman" w:cs="Times New Roman"/>
          <w:b/>
          <w:bCs/>
          <w:sz w:val="28"/>
          <w:szCs w:val="28"/>
          <w:lang w:val="kk-KZ"/>
        </w:rPr>
      </w:pPr>
      <w:r w:rsidRPr="00023125">
        <w:rPr>
          <w:rFonts w:ascii="Times New Roman" w:hAnsi="Times New Roman" w:cs="Times New Roman"/>
          <w:b/>
          <w:bCs/>
          <w:sz w:val="28"/>
          <w:szCs w:val="28"/>
          <w:lang w:val="kk-KZ"/>
        </w:rPr>
        <w:t>2.1 Лили</w:t>
      </w:r>
      <w:r>
        <w:rPr>
          <w:rFonts w:ascii="Times New Roman" w:hAnsi="Times New Roman" w:cs="Times New Roman"/>
          <w:b/>
          <w:bCs/>
          <w:sz w:val="28"/>
          <w:szCs w:val="28"/>
          <w:lang w:val="kk-KZ"/>
        </w:rPr>
        <w:t>и,</w:t>
      </w:r>
      <w:r w:rsidRPr="00023125">
        <w:rPr>
          <w:rFonts w:ascii="Times New Roman" w:hAnsi="Times New Roman" w:cs="Times New Roman"/>
          <w:b/>
          <w:bCs/>
          <w:sz w:val="28"/>
          <w:szCs w:val="28"/>
          <w:lang w:val="kk-KZ"/>
        </w:rPr>
        <w:t xml:space="preserve"> как вид растения</w:t>
      </w:r>
    </w:p>
    <w:p w14:paraId="080C1EC0"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Клональное микроразмножение – один из способов сохранения редких и исчезающих видов растений.</w:t>
      </w:r>
    </w:p>
    <w:p w14:paraId="540461EC"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Биотехнология растений основана на методах выращивания клеток. Клеточная масса используется в клеточных технологиях, предназначенных для получения хозяйственно важных веществ, поскольку клетки in vitro сохраняют свой биосинтетический потенциал, характерный для целых растений.</w:t>
      </w:r>
    </w:p>
    <w:p w14:paraId="472D8116"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Большое значение для воспроизводства ценных элитных растений в селекции и селекции растений имеет клональное микроразмножение. Клональное микроразмножение – бесполое размножение растений in vitro. Полученные растения-клоны генетически идентичны исходному растению. Метод клонального микроразмножения имеет ряд преимуществ по сравнению с обычным вегетативным размножением.</w:t>
      </w:r>
    </w:p>
    <w:p w14:paraId="37BE077A"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Они:</w:t>
      </w:r>
    </w:p>
    <w:p w14:paraId="1031AF09"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1) возможность быстрого воспроизведения, то есть очень высокий коэффициент воспроизведения. Например, от одного растения картофеля in vitro в течение 7-8 месяцев можно получить 30-40 тысяч клубней или растений-клонов.</w:t>
      </w:r>
    </w:p>
    <w:p w14:paraId="5D14AC55"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2) ускорить процесс сортировки.</w:t>
      </w:r>
    </w:p>
    <w:p w14:paraId="7D241E54"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3) восстановление растений от вирусов и патогенных микроорганизмов.</w:t>
      </w:r>
    </w:p>
    <w:p w14:paraId="6DAC7A78"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4) экономия.</w:t>
      </w:r>
    </w:p>
    <w:p w14:paraId="0CE33479"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5) возможность непрерывного процесса роста.</w:t>
      </w:r>
    </w:p>
    <w:p w14:paraId="0360C893"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Методы клонального микроразмножения основаны на выращивании меристем пазушных почек in vitro и выращивании почек и зародышей из других эксплантов или каллусов.</w:t>
      </w:r>
    </w:p>
    <w:p w14:paraId="32FB4EE0"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Клональное микроразмножение проходит в 4 этапа:</w:t>
      </w:r>
    </w:p>
    <w:p w14:paraId="6E0DA5F0"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I - рост эксплантата in vitro;</w:t>
      </w:r>
    </w:p>
    <w:p w14:paraId="1CA3DBBB"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ІІ - собственно микроразведение;</w:t>
      </w:r>
    </w:p>
    <w:p w14:paraId="55314C0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III - укоренение наросших побегов;</w:t>
      </w:r>
    </w:p>
    <w:p w14:paraId="5F3DAF9B"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IV- посадка растений в грунт.</w:t>
      </w:r>
    </w:p>
    <w:p w14:paraId="5C86C71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lastRenderedPageBreak/>
        <w:t>Результат клонального микроразмножения зависит от генотипа растения, возраста, происхождения эксплантата, питательной среды и условий выращивания.</w:t>
      </w:r>
    </w:p>
    <w:p w14:paraId="398FB762"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Ботаническое описание</w:t>
      </w:r>
    </w:p>
    <w:p w14:paraId="597B0D22"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Большинство представителей семейства тюльпанов представляют собой многолетние травы, корневища или луковицы. Листья продолговатые, ланцетные, с параллельными или дуговидными жилками, цельнокрайние или зубчатые.</w:t>
      </w:r>
    </w:p>
    <w:p w14:paraId="60B3A5B8"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Лилии размножают следующими способами:</w:t>
      </w:r>
    </w:p>
    <w:p w14:paraId="66E971E9"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1. Из деления луковицы;</w:t>
      </w:r>
    </w:p>
    <w:p w14:paraId="24C3F154"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2. С луковицей в стебле;</w:t>
      </w:r>
    </w:p>
    <w:p w14:paraId="0C0DFCC2"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3. С половинками луковиц в стебле;</w:t>
      </w:r>
    </w:p>
    <w:p w14:paraId="0FA65EC5"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4. С помощью луковой шелухи;</w:t>
      </w:r>
    </w:p>
    <w:p w14:paraId="7C8E5932"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5. С семенами;</w:t>
      </w:r>
    </w:p>
    <w:p w14:paraId="7C00C4C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6. Ткань, выращенная в лаборатории;</w:t>
      </w:r>
    </w:p>
    <w:p w14:paraId="78E1D884" w14:textId="45BC416C" w:rsid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7. Путем гибридизации</w:t>
      </w:r>
    </w:p>
    <w:p w14:paraId="05551B19"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2. Исследовательская работа</w:t>
      </w:r>
    </w:p>
    <w:p w14:paraId="2CFD35D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Лабораторные работы проводились на базе биотехнологической лаборатории. Это одна из редких лабораторий, занимающихся вопросом клонального микроразмножения растений. На базе лаборатории ведутся работы по созданию банка культур in vitro растения лилии.</w:t>
      </w:r>
    </w:p>
    <w:p w14:paraId="090870C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Время исследования</w:t>
      </w:r>
    </w:p>
    <w:p w14:paraId="23DC1236"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декабрь, январь 2021 г. - обзор литературы;</w:t>
      </w:r>
    </w:p>
    <w:p w14:paraId="4CB35BC3"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Лабораторные работы в феврале и марте;</w:t>
      </w:r>
    </w:p>
    <w:p w14:paraId="17D41FE2"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май - июнь 2021 г. - полевые исследования;</w:t>
      </w:r>
    </w:p>
    <w:p w14:paraId="3FD7E4F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июль - август 2021 г. - лабораторное исследование;</w:t>
      </w:r>
    </w:p>
    <w:p w14:paraId="5878871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Сентябрь - 2022 г. - анализ и наладочные работы.</w:t>
      </w:r>
    </w:p>
    <w:p w14:paraId="22E44F22" w14:textId="77777777" w:rsidR="00023125" w:rsidRPr="00023125" w:rsidRDefault="00023125" w:rsidP="00023125">
      <w:pPr>
        <w:rPr>
          <w:rFonts w:ascii="Times New Roman" w:hAnsi="Times New Roman" w:cs="Times New Roman"/>
          <w:sz w:val="28"/>
          <w:szCs w:val="28"/>
          <w:lang w:val="kk-KZ"/>
        </w:rPr>
      </w:pPr>
    </w:p>
    <w:p w14:paraId="2BBC9EE6" w14:textId="77777777" w:rsidR="00023125" w:rsidRPr="00640737" w:rsidRDefault="00023125" w:rsidP="00023125">
      <w:pPr>
        <w:rPr>
          <w:rFonts w:ascii="Times New Roman" w:hAnsi="Times New Roman" w:cs="Times New Roman"/>
          <w:b/>
          <w:bCs/>
          <w:sz w:val="28"/>
          <w:szCs w:val="28"/>
          <w:lang w:val="kk-KZ"/>
        </w:rPr>
      </w:pPr>
    </w:p>
    <w:p w14:paraId="79432C1B" w14:textId="2DB6CEA7" w:rsidR="00640737" w:rsidRPr="00640737" w:rsidRDefault="00023125" w:rsidP="00640737">
      <w:pPr>
        <w:rPr>
          <w:rFonts w:ascii="Times New Roman" w:hAnsi="Times New Roman" w:cs="Times New Roman"/>
          <w:b/>
          <w:bCs/>
          <w:sz w:val="28"/>
          <w:szCs w:val="28"/>
          <w:lang w:val="kk-KZ"/>
        </w:rPr>
      </w:pPr>
      <w:r w:rsidRPr="00640737">
        <w:rPr>
          <w:rFonts w:ascii="Times New Roman" w:hAnsi="Times New Roman" w:cs="Times New Roman"/>
          <w:b/>
          <w:bCs/>
          <w:sz w:val="28"/>
          <w:szCs w:val="28"/>
          <w:lang w:val="kk-KZ"/>
        </w:rPr>
        <w:t>2.</w:t>
      </w:r>
      <w:r w:rsidR="00640737">
        <w:rPr>
          <w:rFonts w:ascii="Times New Roman" w:hAnsi="Times New Roman" w:cs="Times New Roman"/>
          <w:b/>
          <w:bCs/>
          <w:sz w:val="28"/>
          <w:szCs w:val="28"/>
          <w:lang w:val="kk-KZ"/>
        </w:rPr>
        <w:t>2</w:t>
      </w:r>
      <w:r w:rsidRPr="00640737">
        <w:rPr>
          <w:rFonts w:ascii="Times New Roman" w:hAnsi="Times New Roman" w:cs="Times New Roman"/>
          <w:b/>
          <w:bCs/>
          <w:sz w:val="28"/>
          <w:szCs w:val="28"/>
          <w:lang w:val="kk-KZ"/>
        </w:rPr>
        <w:t xml:space="preserve">. </w:t>
      </w:r>
      <w:r w:rsidR="00640737" w:rsidRPr="00640737">
        <w:rPr>
          <w:rFonts w:ascii="Times New Roman" w:hAnsi="Times New Roman" w:cs="Times New Roman"/>
          <w:b/>
          <w:bCs/>
          <w:sz w:val="28"/>
          <w:szCs w:val="28"/>
          <w:lang w:val="kk-KZ"/>
        </w:rPr>
        <w:t xml:space="preserve">Общая характеристика культивирования клеток в условиях </w:t>
      </w:r>
      <w:r w:rsidR="00640737" w:rsidRPr="00640737">
        <w:rPr>
          <w:rFonts w:ascii="Times New Roman" w:hAnsi="Times New Roman" w:cs="Times New Roman"/>
          <w:b/>
          <w:bCs/>
          <w:sz w:val="28"/>
          <w:szCs w:val="28"/>
          <w:lang w:val="en-US"/>
        </w:rPr>
        <w:t>in</w:t>
      </w:r>
      <w:r w:rsidR="00640737" w:rsidRPr="00640737">
        <w:rPr>
          <w:rFonts w:ascii="Times New Roman" w:hAnsi="Times New Roman" w:cs="Times New Roman"/>
          <w:b/>
          <w:bCs/>
          <w:sz w:val="28"/>
          <w:szCs w:val="28"/>
          <w:lang w:val="kk-KZ"/>
        </w:rPr>
        <w:t xml:space="preserve"> vіtro</w:t>
      </w:r>
    </w:p>
    <w:p w14:paraId="785BAE87" w14:textId="20FFEFD0"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lastRenderedPageBreak/>
        <w:t>Впервые получить каллус из нового растительного материала очень сложно, так как ткани разных растений, даже ткани, взятые из разных частей одного и того же растения, требуют для дедифференцировки и каллусогенеза разные питательные среды, особенно количество и соотношение гормонов. При многократной пересадке и выращивании тканей некоторых растений в течение длительного времени такие ткани обладают способностью синтезировать ауксин и цитокинин в достаточном количестве, т. е. за счет этих гормонов становятся автотрофами. Такие каллусные клетки называются «сформированными». Причина гормононезависимых штаммов до сих пор неизвестна. Их появление может быть вызвано мутациями или активацией новых генов. Когда опухолевые клетки выращивают в искусственной среде, они не зависят от гормонов.</w:t>
      </w:r>
    </w:p>
    <w:p w14:paraId="70436C99"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При выращивании клеток в питательной среде они становятся каллусными клетками, но в этом случае не все клетки однородны. Клетки, выращенные в искусственной среде, могут быть разнообразными/гетерогенными/ с точки зрения морфологии, физиологии и генетики.</w:t>
      </w:r>
    </w:p>
    <w:p w14:paraId="65AA17A6"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Процесс роста может регулироваться с участием различных факторов и отслеживаться по следующим показателям: размеру, объему, массе, количеству клеток, количеству белка и ДНК. В зависимости от цели эксперимента используется один из приведенных показателей. Для изучения роста клеток удобно определять соотношение белка и ДНК определенными методами, а также его можно использовать для определения количества клеток.</w:t>
      </w:r>
    </w:p>
    <w:p w14:paraId="495A3510"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Неравномерно растущие каллусные клетки, характеризующиеся характерным для них равномерным ростом и размножением, могут образовывать ткани (гистогенез), органы (органогенез) и зародышевые структуры-эмбрионы (эмбриогенез, или соматический эмбриогенез) за счет процессов редифференцировки.</w:t>
      </w:r>
    </w:p>
    <w:p w14:paraId="24B28706"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Клетки, выращенные in vitro, используются в биотехнологии растений двумя способами: первый представляет собой массу клеток, т. е. каллюс; второй – растения-регенеранты.</w:t>
      </w:r>
    </w:p>
    <w:p w14:paraId="6FF2AD58"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Все этапы размножения in vitro являются начальными этапами микроразмножения.</w:t>
      </w:r>
    </w:p>
    <w:p w14:paraId="4BF103B3"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Процесс клонирования растений можно разделить на 4 этапа:</w:t>
      </w:r>
    </w:p>
    <w:p w14:paraId="7827D83E"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Первый этап. Культивирование эксплантов первичных тканей растений in vitro. В этот период необходимо выращивать свободные от инфекции ткани в питательной среде, поддерживать их приживаемость и добиваться быстрого роста эксплантов. Успех в размножении растений начинается с правильного </w:t>
      </w:r>
      <w:r w:rsidRPr="00023125">
        <w:rPr>
          <w:rFonts w:ascii="Times New Roman" w:hAnsi="Times New Roman" w:cs="Times New Roman"/>
          <w:sz w:val="28"/>
          <w:szCs w:val="28"/>
          <w:lang w:val="kk-KZ"/>
        </w:rPr>
        <w:lastRenderedPageBreak/>
        <w:t>выбора эксплантата с учетом фазы роста и условий выращивания растения-донора.</w:t>
      </w:r>
    </w:p>
    <w:p w14:paraId="2B9FCA25"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Второй этап. Собственно этап микроразмножения, то есть увеличение количества инициальных клеток /инициалов/ в эксплантате и создание условий для появления из них побегов.</w:t>
      </w:r>
    </w:p>
    <w:p w14:paraId="6226B522" w14:textId="1BFA086A" w:rsid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Третий этап. Укоренение и сохранение размноженных побегов. На этом этапе создаются полноценные условия для нормального роста корневой системы, в питательную среду вносится фактор, отвечающий за корнеобразование – ауксин. После этого растения готовят к высадке в грунт или переносят в низкотемпературные условия для хранения.</w:t>
      </w:r>
    </w:p>
    <w:p w14:paraId="1A33608C" w14:textId="75904790" w:rsidR="00023125" w:rsidRPr="00023125" w:rsidRDefault="00023125" w:rsidP="00023125">
      <w:pPr>
        <w:rPr>
          <w:rFonts w:ascii="Times New Roman" w:hAnsi="Times New Roman" w:cs="Times New Roman"/>
          <w:b/>
          <w:bCs/>
          <w:sz w:val="28"/>
          <w:szCs w:val="28"/>
          <w:lang w:val="kk-KZ"/>
        </w:rPr>
      </w:pPr>
      <w:r w:rsidRPr="00023125">
        <w:rPr>
          <w:rFonts w:ascii="Times New Roman" w:hAnsi="Times New Roman" w:cs="Times New Roman"/>
          <w:b/>
          <w:bCs/>
          <w:sz w:val="28"/>
          <w:szCs w:val="28"/>
          <w:lang w:val="kk-KZ"/>
        </w:rPr>
        <w:t>2.</w:t>
      </w:r>
      <w:r w:rsidR="00640737">
        <w:rPr>
          <w:rFonts w:ascii="Times New Roman" w:hAnsi="Times New Roman" w:cs="Times New Roman"/>
          <w:b/>
          <w:bCs/>
          <w:sz w:val="28"/>
          <w:szCs w:val="28"/>
          <w:lang w:val="kk-KZ"/>
        </w:rPr>
        <w:t xml:space="preserve">3 </w:t>
      </w:r>
      <w:r>
        <w:rPr>
          <w:rFonts w:ascii="Times New Roman" w:hAnsi="Times New Roman" w:cs="Times New Roman"/>
          <w:b/>
          <w:bCs/>
          <w:sz w:val="28"/>
          <w:szCs w:val="28"/>
          <w:lang w:val="kk-KZ"/>
        </w:rPr>
        <w:t>Выращивание каллусов</w:t>
      </w:r>
    </w:p>
    <w:p w14:paraId="400B935B"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Если живую ткань любого растения поместить в подходящую среду (с соответствующими питательными веществами и гормонами), из нее сформируется колония неспециализированных клеток, которая называется каллюсом. Каллус представляет собой ткань, образующуюся в результате неравномерного деления клеток в питательной среде. Образование новых клеток и тканей за счет увеличения уже существующих клеток называется пролиферацией. Таким образом, мозоль образуется в результате пролиферацила.</w:t>
      </w:r>
    </w:p>
    <w:p w14:paraId="1720E24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 условиях искусственной питательной среды, т.е. in vitro, в каллусные клетки превращаются клетки всех типов тканей растений. Этот процесс называется дифференцировкой, счет которой зависит от фитогормонов. Изменяя состав питательной среды, можно получать растения-регенеранты из неправильно растущих тканей. Таким образом, из одной клетки можно вырастить целое растение, т. е. растительные клетки проявляют особое свойство — тотипотентность.</w:t>
      </w:r>
    </w:p>
    <w:p w14:paraId="63948312" w14:textId="435BE183"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Поскольку </w:t>
      </w:r>
      <w:r>
        <w:rPr>
          <w:rFonts w:ascii="Times New Roman" w:hAnsi="Times New Roman" w:cs="Times New Roman"/>
          <w:sz w:val="28"/>
          <w:szCs w:val="28"/>
          <w:lang w:val="kk-KZ"/>
        </w:rPr>
        <w:t>каллусы податливы</w:t>
      </w:r>
      <w:r w:rsidRPr="00023125">
        <w:rPr>
          <w:rFonts w:ascii="Times New Roman" w:hAnsi="Times New Roman" w:cs="Times New Roman"/>
          <w:sz w:val="28"/>
          <w:szCs w:val="28"/>
          <w:lang w:val="kk-KZ"/>
        </w:rPr>
        <w:t xml:space="preserve"> к различным типам морфогенеза, они растут в большом количестве. Образование и рост каллуса регулируются ауксинами и цитокинами. В большинстве случаев для формирования каллуса требуется в 10 раз больше ауксина, чем для последующего роста. Клетки каллуса различаются по интенсивности роста, по цвету / от бело-светлого до темно-коричневого, по плотности / рыхло-рыхлые, плотные и т. д. виды отличаются друг от друга тем, что меняют цвет на свету и становятся синими. Через 3-4 недели ткани каллуса извлекают из питательной среды, разделяют на несколько частей и высевают на другую вновь приготовленную питательную среду, т.к. прочность питательной среды ослабевает, питание тканей и аэрация внутренних частей ткани снижается . Состав новой питательной среды зависит от цели опыта.Если необходимо сохранить нормальный рост каллуса, то состав исходной питательной среды не изменится.</w:t>
      </w:r>
    </w:p>
    <w:p w14:paraId="537530D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lastRenderedPageBreak/>
        <w:t>В некоторых опытах применяют специальные методы выращивания мозолей, учитывающие влияние клеток друг на друга. Одним из способов культивирования на питательной среде является «питательный» или «поддерживающий слой», то есть один способ культивирования для роста одного каллуса — в качестве стимула используется другой каллус. В этом случае ткань помещают на фильтровальную бумагу, смоченную питательной средой, и сажают на хорошо разрастающуюся каллусную массу однотипного растения. Иногда удается выращивать ткани разных растений в одной емкости. В некоторых случаях используется пересадка тканей или органов. Некоторые вещества, выделяемые хорошо растущими тканями и органами, ускоряют рост экспериментальной мозоли.</w:t>
      </w:r>
    </w:p>
    <w:p w14:paraId="51E07AA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Рост растений состоит из роста клеток, тканей и органов. Однако основа любого роста начинается с клетки. Рост клетки состоит из последовательных процессов: клеточного деления, роста протоплазмы, удлинения и дифференцировки. Ростовые процессы в основном протекают в меристеме.</w:t>
      </w:r>
    </w:p>
    <w:p w14:paraId="2BCD655B"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После клеточного деления каждая новая клетка имеет три возможности. 1. Он может оставаться в эмбриональном состоянии, вступать в клеточный цикл и снова делиться путем митоза. 2. Остается вне цикла, не делится и уходит в период покоя. 3. Приобретя компетенцию, постепенно определяется новое направление и далее оно идет по пути дифференциации.</w:t>
      </w:r>
    </w:p>
    <w:p w14:paraId="01B618F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Компетентность – это способность клеток, тканей, органов и организма воспринимать индуцирующее воздействие и изменять ход своего развития в ответ на воздействующий фактор.</w:t>
      </w:r>
    </w:p>
    <w:p w14:paraId="41E9A64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Изменения могут быть вызваны различными факторами. Например: гормоны, метаболиты соседних клеток или других тканей, электрофизиологические сигналы и т.д.</w:t>
      </w:r>
    </w:p>
    <w:p w14:paraId="3B9DFCF8"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Восстановление готовности клетки к определенному размножению называется детерминацией. Клеточная детерминация со способностью формирует определенный путь ее развития и тормозит развитие в других направлениях. Определение компетентной клетки можно начинать сразу после клеточного деления, то есть до роста протоплазмы. Определенная в определенном порядке клетка имеет очень узкую специальность, т. е. дифференцируется (становится клетками любой ткани).</w:t>
      </w:r>
    </w:p>
    <w:p w14:paraId="62217B82" w14:textId="43F7A334" w:rsid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Дифференцировка — сложный процесс, вызывающий структурные и функциональные изменения между молодыми клетками, различия между материнскими клетками и вновь образованными клетками. Клетки меристемы однородны по функциям и строению, в результате дифференцировки они начинают развиваться по-разному и образуют ткани различных органов. Известно, что реализация генетической информации, </w:t>
      </w:r>
      <w:r w:rsidRPr="00023125">
        <w:rPr>
          <w:rFonts w:ascii="Times New Roman" w:hAnsi="Times New Roman" w:cs="Times New Roman"/>
          <w:sz w:val="28"/>
          <w:szCs w:val="28"/>
          <w:lang w:val="kk-KZ"/>
        </w:rPr>
        <w:lastRenderedPageBreak/>
        <w:t>закодированной в молекуле ДНК, происходит путем образования специальной и-РНК /транскрипции/ и далее путем синтеза белков согласно генетическому коду /трансляции/. Однако вся генетическая информация не реализуется одновременно, она появляется поочередно в ходе процессов клеточного роста и дифференцировки. Одна группа генов в геноме активна на одном этапе, то есть имеется осмысленный продукт мРНК, а следующая группа не может проявлять активность.</w:t>
      </w:r>
    </w:p>
    <w:p w14:paraId="43DDDF86"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поскольку активность таких генов ингибируется действием репрессора. Следовательно, различия между клетками, то есть их дифференцировка, зависят от разной дифференциации/активации генов.</w:t>
      </w:r>
    </w:p>
    <w:p w14:paraId="31D4E5FB"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Морфогенез - это процесс создания формы /форма/, в котором происходит образование, рост и прорастание начальных элементов органов растения /органогенез/, ткани /гистогенез/ созревание растительных клеток /цитогенез/ или дифференцировка клеток. Морфогенез — сложный процесс, состоящий из многих стадий.</w:t>
      </w:r>
    </w:p>
    <w:p w14:paraId="4F87A0E7"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Развитие организма является результатом тесно связанных друг с другом процессов роста, дифференцировки и морфогенеза. Выделить эти процессы во всем организме очень трудно. Кроме того, эти процессы совсем не похожи друг на друга, каждый из них имеет свои особенности. В частности, в результате количественного изменения и качественной перестройки в пространстве возникает структура со структурой и формой, где происходит процесс морфогенеза.</w:t>
      </w:r>
    </w:p>
    <w:p w14:paraId="2134AC24" w14:textId="2C20ACAA"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 По определению Уоддингона, «Морфогенез есть гомогенность, то есть превращение массы, не состоящей из отдельных частей, в определенную структуру». Изучение возникновения морфогенеза в такой системе — очень сложная задача, так как существует множество соотношений и связей, обеспечивающих влияние разных частей друг на друга в целом организме.</w:t>
      </w:r>
    </w:p>
    <w:p w14:paraId="0E3CDE0E" w14:textId="0AC1B297" w:rsid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Идеальной моделью для изучения морфогенеза является рост тканей, клеток и протопластов в искусственной культуральной среде. Преимущество исследований, проводимых с использованием модели, заключается в том, что, воздействуя на культивируемые клетки в одном направлении, исследователь может контролировать действие различных факторов.</w:t>
      </w:r>
    </w:p>
    <w:p w14:paraId="34B0B372" w14:textId="702C3D48" w:rsidR="00023125" w:rsidRPr="00023125" w:rsidRDefault="00023125" w:rsidP="00023125">
      <w:pPr>
        <w:rPr>
          <w:rFonts w:ascii="Times New Roman" w:hAnsi="Times New Roman" w:cs="Times New Roman"/>
          <w:b/>
          <w:bCs/>
          <w:sz w:val="28"/>
          <w:szCs w:val="28"/>
          <w:lang w:val="kk-KZ"/>
        </w:rPr>
      </w:pPr>
      <w:r w:rsidRPr="00023125">
        <w:rPr>
          <w:rFonts w:ascii="Times New Roman" w:hAnsi="Times New Roman" w:cs="Times New Roman"/>
          <w:b/>
          <w:bCs/>
          <w:sz w:val="28"/>
          <w:szCs w:val="28"/>
          <w:lang w:val="kk-KZ"/>
        </w:rPr>
        <w:t xml:space="preserve">Факторы, влияющие на образование </w:t>
      </w:r>
      <w:r>
        <w:rPr>
          <w:rFonts w:ascii="Times New Roman" w:hAnsi="Times New Roman" w:cs="Times New Roman"/>
          <w:b/>
          <w:bCs/>
          <w:sz w:val="28"/>
          <w:szCs w:val="28"/>
          <w:lang w:val="kk-KZ"/>
        </w:rPr>
        <w:t>каллуса</w:t>
      </w:r>
    </w:p>
    <w:p w14:paraId="79E0E6B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          На рост клеток влияют несколько физико-химических факторов. К физическим факторам относятся: температура, давление, скорость перемешивания, пенообразование, скорость оболочки, скорость подачи питательной среды, субстрата, вязкость; К химическим факторам относятся: состав питательной среды и показатели рН, окислительно-</w:t>
      </w:r>
      <w:r w:rsidRPr="00023125">
        <w:rPr>
          <w:rFonts w:ascii="Times New Roman" w:hAnsi="Times New Roman" w:cs="Times New Roman"/>
          <w:sz w:val="28"/>
          <w:szCs w:val="28"/>
          <w:lang w:val="kk-KZ"/>
        </w:rPr>
        <w:lastRenderedPageBreak/>
        <w:t>восстановительный потенциал, количество растворенных кислорода и углекислого газа, плодородие солей углеродом, азотом, фосфором, магнием, калием, кальцием, натрием, железом и др. ионы. Наиболее часто используемый реактор в современном микробиологическом производстве — это бак, в котором происходит смешение субстрата и клеток, где создаются благоприятные условия для протекания реакций, регулируются температура и рН. Насыщенный кислородом фильтрованный воздух иногда прокачивают через питательную среду для химического и биологического анализа двумя способами: 1. Дезинфекцию всех приточных отверстий. 2. В реакторе используется давление выше атмосферного. По окончании процесса, который длится от нескольких часов до нескольких суток, вся смесь удаляется из реактора, продукт отделяется и очищается.</w:t>
      </w:r>
    </w:p>
    <w:p w14:paraId="4400E80E"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На рост изолированных клеток, тканей, органов влияют иные условия, чем питательная среда. Для роста растительных клеток в твердых и жидких средах очень важно значение ее рН. В естественных условиях деятельность клеток протекает при подходящей концентрации ионов водорода (рН 5,5-7,5). Буферная способность питательных сред очень мала, поэтому их исходный рН быстро сдвигается на несколько единиц при культивировании в растительных клетках. Благодаря ему изменяются биосинтетические свойства клетки и накопление продуктов. Кроме того, при приготовлении твердой питательной среды с агаром агаровая кислота затвердевает только в среде, то есть полимеризация агара успешно проходит при рН 5-6.</w:t>
      </w:r>
    </w:p>
    <w:p w14:paraId="71D3439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              Для роста растительных клеток необходима температура 25 0С. Одним из внешних факторов, влияющих на рост клеток, является свет. В целом клетки растений, выращенные in vitro, не производят зеленый пигмент хлорофилл, поэтому они питаются скорее гетеротрофно, чем фототрофно. Доказано, что качество, интенсивность и фотопериод света влияют на образование дополнительных веществ в клетках, поэтому одной из основных целей при разработке клеточных технологий является определение качества и интенсивности света, необходимого для роста клеток.</w:t>
      </w:r>
    </w:p>
    <w:p w14:paraId="43ECF843" w14:textId="4814727D" w:rsid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            Большое влияние на рост клеток оказывает аэрация (в этом смысле необходима специальная подвеска). Без аэрации вообще суспензия расти не может. Клеточная суспензия (лат. Suspension — свисание) — это культивирование отдельных клеток или мелких клеточных сеток в жидкой питательной среде с помощью воздухонепроницаемого и перемешивающего оборудования. Осмотическое давление культуральной среды также следует учитывать при выращивании клеток. Высокое осмотическое давление затрудняет поглощение клетками питательных веществ. Если морфогенные каллусные ткани, образованные из эксплантата, каждые 3-4 недели переносить на новую культуральную среду, они будут продолжать расти </w:t>
      </w:r>
      <w:r w:rsidRPr="00023125">
        <w:rPr>
          <w:rFonts w:ascii="Times New Roman" w:hAnsi="Times New Roman" w:cs="Times New Roman"/>
          <w:sz w:val="28"/>
          <w:szCs w:val="28"/>
          <w:lang w:val="kk-KZ"/>
        </w:rPr>
        <w:lastRenderedPageBreak/>
        <w:t>неопределенно долго. При выращивании такого морфогенного каллуса на свету при температуре 27 0С начинает развиваться растение-регенерант.</w:t>
      </w:r>
    </w:p>
    <w:p w14:paraId="0801C024" w14:textId="77777777" w:rsidR="00023125" w:rsidRPr="00023125" w:rsidRDefault="00023125" w:rsidP="00023125">
      <w:pPr>
        <w:rPr>
          <w:rFonts w:ascii="Times New Roman" w:hAnsi="Times New Roman" w:cs="Times New Roman"/>
          <w:b/>
          <w:bCs/>
          <w:sz w:val="28"/>
          <w:szCs w:val="28"/>
          <w:lang w:val="kk-KZ"/>
        </w:rPr>
      </w:pPr>
      <w:r w:rsidRPr="00023125">
        <w:rPr>
          <w:rFonts w:ascii="Times New Roman" w:hAnsi="Times New Roman" w:cs="Times New Roman"/>
          <w:b/>
          <w:bCs/>
          <w:sz w:val="28"/>
          <w:szCs w:val="28"/>
          <w:lang w:val="kk-KZ"/>
        </w:rPr>
        <w:t>III. МЕТОДЫ ИССЛЕДОВАНИЯ</w:t>
      </w:r>
    </w:p>
    <w:p w14:paraId="4634EC8F" w14:textId="7376A0E3"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b/>
          <w:bCs/>
          <w:sz w:val="28"/>
          <w:szCs w:val="28"/>
          <w:lang w:val="kk-KZ"/>
        </w:rPr>
        <w:t xml:space="preserve">3.1. </w:t>
      </w:r>
      <w:r w:rsidR="00640737" w:rsidRPr="00640737">
        <w:rPr>
          <w:rFonts w:ascii="Times New Roman" w:hAnsi="Times New Roman" w:cs="Times New Roman"/>
          <w:b/>
          <w:bCs/>
          <w:sz w:val="28"/>
          <w:szCs w:val="28"/>
          <w:lang w:val="kk-KZ"/>
        </w:rPr>
        <w:t>Методы проведения дезинфекционных работ в биотехнологии растений</w:t>
      </w:r>
    </w:p>
    <w:p w14:paraId="77640EBA"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Для достижения реального успеха в культивировании изолированных клеток, тканей, органов и протопластов необходимо поддерживать строгие условия обеззараживания. Потому что микроорганизмы хорошо развиваются в искусственной питательной среде для выращивания растительных клеток и тканей и в результате повреждают культивируемый материал.</w:t>
      </w:r>
    </w:p>
    <w:p w14:paraId="5495DB2C"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 результате деятельности микроорганизмов изменяется состав питательной среды. При этом культивируемые клетки и ткани, протопласты повреждаются микроорганизмами.</w:t>
      </w:r>
    </w:p>
    <w:p w14:paraId="14060C84" w14:textId="77777777" w:rsidR="00023125" w:rsidRPr="00023125" w:rsidRDefault="00023125" w:rsidP="00023125">
      <w:pPr>
        <w:rPr>
          <w:rFonts w:ascii="Times New Roman" w:hAnsi="Times New Roman" w:cs="Times New Roman"/>
          <w:sz w:val="28"/>
          <w:szCs w:val="28"/>
          <w:lang w:val="kk-KZ"/>
        </w:rPr>
      </w:pPr>
    </w:p>
    <w:p w14:paraId="471ADC26" w14:textId="3C9EB365"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b/>
          <w:bCs/>
          <w:sz w:val="28"/>
          <w:szCs w:val="28"/>
          <w:lang w:val="kk-KZ"/>
        </w:rPr>
        <w:t>Обеззараживание ламинар бокса.</w:t>
      </w:r>
      <w:r w:rsidRPr="00023125">
        <w:rPr>
          <w:rFonts w:ascii="Times New Roman" w:hAnsi="Times New Roman" w:cs="Times New Roman"/>
          <w:sz w:val="28"/>
          <w:szCs w:val="28"/>
          <w:lang w:val="kk-KZ"/>
        </w:rPr>
        <w:t xml:space="preserve"> Сначала протираем рабочее место внутри ламинарного бокса 70% спиртом. В ламинарный бокс берем спиртовку, шприц, стакан с 96-процентным спиртом и фляжку со стерилизованной водой. Для извлечения меристемы готовят бинокулярное увеличительное стекло. За 10-12 часов до начала работы обрабатываем внутреннюю часть ламинарного бокса бактерицидной ультрафиолетовой лампой.</w:t>
      </w:r>
    </w:p>
    <w:p w14:paraId="6C7C807C"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Дезинфекцию посуды проводят в сушильном шкафу или автоклаве. Мы можем вымыть и высушить посуду перед дезинфекцией. Моющие средства и хром используются для мытья посуды. Перед стерилизацией пробирки и колбы закрывают ватными тампонами и оборачивают оберточной бумагой. Затем емкость поставить в сушильный шкаф и прогреть 2 часа при температуре +175°С. При такой температуре споры уничтожаются вместе с бактериями. Не следует повышать температуру сушильного шкафа до 175°С, так как при слишком высокой температуре ватный тампон пожелтеет, а оберточная бумага станет ломкой.</w:t>
      </w:r>
    </w:p>
    <w:p w14:paraId="7F59F759"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 результате высокого давления в автоклаве возможна еще более качественная дезинфекция, так как микроорганизмы и споры эффективно уничтожаются во влажном тепле. В автоклаве можно стерилизовать закупоренные стаканы, чашки Петри, пипетки, колбы с водой. Контейнеры заворачивают в оберточную бумагу или фольгу и дезинфицируют при давлении 2 атмосфер в течение 25-30 минут. Открытую сторону пипеток следует закрыть ватным тампоном и продезинфицировать, завернув 10 штук в бумагу.</w:t>
      </w:r>
    </w:p>
    <w:p w14:paraId="39731D86"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b/>
          <w:bCs/>
          <w:sz w:val="28"/>
          <w:szCs w:val="28"/>
          <w:lang w:val="kk-KZ"/>
        </w:rPr>
        <w:lastRenderedPageBreak/>
        <w:t>Дезинфекция инструментов</w:t>
      </w:r>
      <w:r w:rsidRPr="00023125">
        <w:rPr>
          <w:rFonts w:ascii="Times New Roman" w:hAnsi="Times New Roman" w:cs="Times New Roman"/>
          <w:sz w:val="28"/>
          <w:szCs w:val="28"/>
          <w:lang w:val="kk-KZ"/>
        </w:rPr>
        <w:t>. Предварительную дезинфекцию инструментов (скальпели, пинцеты, иглы) проводят прогревом сухим горячим паром в сушильном шкафу при температуре 140-160°С в течение 2 часов. Шприцы, ножницы и перфораторы лучше кипятить. Металлические предметы нельзя автоклавировать: ведь они не заржавеют под воздействием пара. Инструменты (пинцет, скальпель, микробиологические иглы) необходимо дезинфицировать до и во время работы. Дезинфекцию проводят в ламинарном боксе с фарфоровым стаканом, содержащим 96-процентный этиловый спирт, путем обжига спиртовым пламенем. После этого каждый инструмент помещают между предварительно стерилизованной и подготовленной плотной бумагой. Продезинфицированные инструменты используются только один раз. Перед вторым использованием его дезинфицируют спиртом и сжигают. Очень тонкие инструменты (игла, алмазная крупинка) могут терять свои свойства при обжиге, поэтому их дезинфицируют, погружая в спирт.</w:t>
      </w:r>
    </w:p>
    <w:p w14:paraId="537912E1" w14:textId="12906A1E" w:rsid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Материалы: вата, марля, ватные тампоны, фильтровальная бумага, халаты, колпачки, используемые для выделения клеток тканей, стерилизуют в автоклаве при 2 атмосферном давлении в течение 25-30 минут.</w:t>
      </w:r>
    </w:p>
    <w:p w14:paraId="783D1DF0" w14:textId="77777777" w:rsidR="00640737" w:rsidRPr="00640737" w:rsidRDefault="00023125" w:rsidP="00023125">
      <w:pPr>
        <w:rPr>
          <w:rFonts w:ascii="Times New Roman" w:hAnsi="Times New Roman" w:cs="Times New Roman"/>
          <w:b/>
          <w:bCs/>
          <w:sz w:val="28"/>
          <w:szCs w:val="28"/>
          <w:lang w:val="kk-KZ"/>
        </w:rPr>
      </w:pPr>
      <w:r w:rsidRPr="00640737">
        <w:rPr>
          <w:rFonts w:ascii="Times New Roman" w:hAnsi="Times New Roman" w:cs="Times New Roman"/>
          <w:b/>
          <w:bCs/>
          <w:sz w:val="28"/>
          <w:szCs w:val="28"/>
          <w:lang w:val="kk-KZ"/>
        </w:rPr>
        <w:t xml:space="preserve">3.2. </w:t>
      </w:r>
      <w:r w:rsidR="00640737" w:rsidRPr="00640737">
        <w:rPr>
          <w:rFonts w:ascii="Times New Roman" w:hAnsi="Times New Roman" w:cs="Times New Roman"/>
          <w:b/>
          <w:bCs/>
          <w:sz w:val="28"/>
          <w:szCs w:val="28"/>
          <w:lang w:val="kk-KZ"/>
        </w:rPr>
        <w:t xml:space="preserve">Питание клеток и общая характеристика питательной среды </w:t>
      </w:r>
    </w:p>
    <w:p w14:paraId="6EE648B3" w14:textId="0DDD2766"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Состав питательной среды для выращивания растительных клеток очень сложен. В его состав входят минеральные соли, углеводы, аминокислоты, витамины, различные регуляторы роста. Рост каждой растительной ткани, а также рост разных органов и тканей одного и того же растения требует определенного состава питательной среды. Для дальнейшего роста образовавшегося каллуса, а также для стимуляции процесса органогенеза необходимо изменить состав питательной среды. В процессе работы исследователю необходимо усовершенствовать питательную среду в соответствии с изучаемым объектом, поэтому количество и виды питательной среды велики (табл. 4).</w:t>
      </w:r>
    </w:p>
    <w:p w14:paraId="137FE38E"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 состав питательной среды входят минеральные соли в виде макро- и микроэлементов. Нитрат азота или соли аммония, фосфорно-фосфатные, сернокислые, неорганические соли и хелаты железа входят в состав многих питательных сред. Все питательные среды также содержат ионы К+, Са2+ и Ме2+ и ряд микроэлементов. Микроэлементы особенно необходимы суспензионным клеткам, растущим в жидкой питательной среде.</w:t>
      </w:r>
    </w:p>
    <w:p w14:paraId="2C49810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Компоненты (наборы) сред для выращивания тканей и клеток растений можно разделить на 6 основных групп, что обычно зависит от порядка приготовления концентрированных растворов макроэлементов, </w:t>
      </w:r>
      <w:r w:rsidRPr="00023125">
        <w:rPr>
          <w:rFonts w:ascii="Times New Roman" w:hAnsi="Times New Roman" w:cs="Times New Roman"/>
          <w:sz w:val="28"/>
          <w:szCs w:val="28"/>
          <w:lang w:val="kk-KZ"/>
        </w:rPr>
        <w:lastRenderedPageBreak/>
        <w:t>микроэлементов, источников железа, витаминов, источников углерода и фитогормонов.</w:t>
      </w:r>
    </w:p>
    <w:p w14:paraId="1AE8879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Смеси минеральных солей являются основой для выращивания эксплантов растений на всех питательных средах.Эта азотная смесь в виде нитратных, аммонийных солей, нитритных, фосфорно-сульфатных; Также растворимыми солями являются K+, Na+, Ca++, Mg++.Железо используется в виде хелата [FeO4 или Fe2O4 + ЭДТА (этилендиаминтетрауксусная кислота) или поваренной соли NaЭДТА (трилон-Б)], что позволяет ему усваиваться растущими тканями.</w:t>
      </w:r>
    </w:p>
    <w:p w14:paraId="65A7A59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Азот, фосфор, сера относятся к органическим соединениям, то есть к белку, жиру, нуклеиновым кислотам. Наряду с железом, цинком, марганцем, молибденом, кобальтом порфирины, окислительно-восстановительные ферменты (каталазы, периоксиазы, полифенолоксидазы) образуют фотосинтетические макромолекулы, поэтому все соединения выполняют структурные функции в клетках и тканях, а также K+, Na+, Ca++, Cl -, ионы Н+ необходимы для регулирования рН среды и поддержания физиологических градиентов (тургора, осмотического давления полярности) клеток.</w:t>
      </w:r>
    </w:p>
    <w:p w14:paraId="6B879E77"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 питательную среду вносят 20-60 г/л концентрированного углерода в качестве источника углерода для биологических макромолекул, а также для культивирования гетеротрофных тканей (каллуса и суспензии). Обычно это дисахариды (сахароза), моносахариды (гексозы: глюкоза и фруктоза, кентоны: ксилоза и др.). Полисахариды в питательных средах не используются, лишь некоторые виды тканей (опухоли), образующие гидролитические ферменты, растут только на средах, содержащих крахмал и целлобиозу.</w:t>
      </w:r>
    </w:p>
    <w:p w14:paraId="4CD71F8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Для создания условий для протекания биохимических реакций в клетке используется группа витаминов (В1, В6, В12), С (аскорбиновая кислота), РР (никотиновая кислота) и биологические катализаторы типа мезонозитов.</w:t>
      </w:r>
    </w:p>
    <w:p w14:paraId="73E2932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Тиамин (В1) входит в состав пируваткарбоксилазы и участвует в процессе превращения в углеводы.Окислительное декарбоксилирование тиаминпирофосфаткетокислоты входит в состав ферментов и является кофактором транскетомов.</w:t>
      </w:r>
    </w:p>
    <w:p w14:paraId="56352A92"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Пиридоксин (В6) в форме эфира фосфорной кислоты включается в ферменты декарбоксилирования и супераминирования аминокислот.</w:t>
      </w:r>
    </w:p>
    <w:p w14:paraId="50AEFB6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Донорно-акцепторная цепь, катализируемая амидом никотиновой кислоты (РР), включается в реакции дегидрирования Н+ (получение Н+ из молекулы органических веществ), НАД и НАДФ.</w:t>
      </w:r>
    </w:p>
    <w:p w14:paraId="63EE97F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lastRenderedPageBreak/>
        <w:t>Развитие видообразующих процессов в культуре тканей требует разработки биологических регуляторов роста и фитогормонов. Эти вещества влияют на дезащиту и дифференцировку клеток и тканей, защищают гистогенез, индуцируют удлинение и деление клеток, участвуют в процессах созревания и старения или иным образом подавляют способность к развитию и созреванию клеточных культур, обуславливают половое формирование. Ауксины, цитокинины и гормоны, создающие условия для развития и созревания гиббериллинов, часто используются в биотехнологических исследованиях.</w:t>
      </w:r>
    </w:p>
    <w:p w14:paraId="5349F0B8"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Ауксины: ИУК-β индолил-3-уксусная кислота, ИУК-индолил-3-масляная кислота, НУК-α-нафтилуксусная кислота, 2,4-Д-2,4-дихлорфеноксиуксусная кислота.</w:t>
      </w:r>
    </w:p>
    <w:p w14:paraId="56A4AFF0"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Цитокинины представляют собой кинетин-6-фурфуриламинопурин, зеатин, NH-дифенилмочевину, 6-БАП-6-бензиламинопурин, 2-изопентениладенин (2).</w:t>
      </w:r>
    </w:p>
    <w:p w14:paraId="4943CE26" w14:textId="5B341DA1" w:rsid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Гиббериллины: гибберелловая кислота.</w:t>
      </w:r>
    </w:p>
    <w:p w14:paraId="42CDEE32"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Экстракт растений как необходимая биологическая добавка для индукции первого каллуса (10-15% от общего объема среды); можно использовать кокосовое молоко (жидкий эндосперм кокоса) (лучшее молоко) из зерен незрелой кукурузы, которое содержит цитокинины зеатин и хинин (заменитель 6-аминопуринов) и N-дифенилмочевину. В культуре in vitro используют жидкие и твердые среды. Жидкие среды используют для культивирования суспензий, каллусов, изолированных органов и тканей для регенерации растений. Для этого в пробирки помещают специальный держатель из синтетических выщелачивающих материалов или фильтровальной бумаги.</w:t>
      </w:r>
    </w:p>
    <w:p w14:paraId="7137C42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Твердую (агаризованную) среду готовят на основе агар-агармен-полисахарида, образующего с водой гель при рН 5,6-6, а иногда в качестве плотности и заменителей используют полиакриламильные гели Р10, Р100 (биогель).</w:t>
      </w:r>
    </w:p>
    <w:p w14:paraId="036E3EFB"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Макро- и микросоли, необходимые для искусственной питательной среды, готовят заранее и используют несколько раз. Это концентрированные растворы. Их хранят в специальных местах: макро- и микросоли хранят в морозильной камере при 0+40С в таре с дырчатой ​​крышкой, витамины, фитогормоны, ферменты хранят в емкостях по 5-10 мл с крышкой при 200С (пенициллиновые флаконы). .</w:t>
      </w:r>
    </w:p>
    <w:p w14:paraId="3772D90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lastRenderedPageBreak/>
        <w:t>Концентрированные растворы макросолей. Как правило, концентрация стабилизатора выше в 10-40 раз, микросолей в 100-1000 раз, витаминов в 1000 раз.</w:t>
      </w:r>
    </w:p>
    <w:p w14:paraId="4BFDDEE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Растворы фитогормонов лучше готовить вместе с питательными веществами перед работой.</w:t>
      </w:r>
    </w:p>
    <w:p w14:paraId="655E1911"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Для приготовления концентрированных растворов макро- и микросолей каждую соль расплавляют в стакане при нагревании, затем сливают и доводят до необходимой метки.К смеси охлажденных микросолей добавляют раствор соли молибдена (для предотвращения выпадения осадка ).</w:t>
      </w:r>
    </w:p>
    <w:p w14:paraId="65F47B63"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Концентрированные растворы хелата железа и хлорида кальция (железо-серная кислота + ЭДТА, или ЭДТА-трилон-Б) хранят и готовят отдельно от других солей.</w:t>
      </w:r>
    </w:p>
    <w:p w14:paraId="6F2E797A"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Концентрированные растворы витаминов готовят в следующем порядке: 10-кратно отмеренные вещества растворяют отдельно в 10 мл дистиллированной воды.</w:t>
      </w:r>
    </w:p>
    <w:p w14:paraId="64F72877"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Фитогормоны плохо растворимы в воде. Поэтому 100 мг вещества нагревают в предварительно подкисленном количестве (0,5-1,2 мл) спирта (ауксины и гиббереллины), 0,5 N HCl или КОН (цитокинины), затем (абациновой кислотой и кинетинином) до полного растворения, и объем Доставляет до объема 100 мл (1мл-1мг вещества).</w:t>
      </w:r>
    </w:p>
    <w:p w14:paraId="78D853D7"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Для культивирования клеток, тканей и органов растений используют питательные среды различного состава. Широко используются среды Мурасиге-Скуга, Уэйта, Гамбурга (B5).</w:t>
      </w:r>
    </w:p>
    <w:p w14:paraId="1E154D8D"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Поскольку в искусственной среде культивирования ткани являются гетеротрофами, для питания им необходимы углеводы. В качестве источника углеводов и энергии используют сахарозу с концентрацией 20-40 г/л, иногда глюкозу. Хотя некоторые виды растений используют в искусственных средах другие виды сахаров, они, как правило, менее полезны.В качестве источников углерода испытан ряд органических кислот и спиртов, но их пригодность ниже, чем у углеводов.</w:t>
      </w:r>
    </w:p>
    <w:p w14:paraId="324CEA2C"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Все питательные среды содержат лекарственные витамины. Наиболее важными считаются витамины, принадлежащие к группе В. Среди них: тиамин /В,/, рибофлавин /В^/, пиридоксин /В,/. В дополнение к этому многие культивируемые клетки нуждаются в никотинамиде, фолиевой кислоте, янтотеновой кислоте и мезоинозитоле.</w:t>
      </w:r>
    </w:p>
    <w:p w14:paraId="4BC06C8E"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 xml:space="preserve">Хотя многие ткани имеют возможность синтезировать витамины в питательной среде, их количество недостаточно для полного проявления </w:t>
      </w:r>
      <w:r w:rsidRPr="00023125">
        <w:rPr>
          <w:rFonts w:ascii="Times New Roman" w:hAnsi="Times New Roman" w:cs="Times New Roman"/>
          <w:sz w:val="28"/>
          <w:szCs w:val="28"/>
          <w:lang w:val="kk-KZ"/>
        </w:rPr>
        <w:lastRenderedPageBreak/>
        <w:t>метаболической способности. Поэтому добавление витаминов в питательную среду стимулирует рост тканей.</w:t>
      </w:r>
    </w:p>
    <w:p w14:paraId="301163DF" w14:textId="77777777" w:rsidR="00023125" w:rsidRPr="00023125" w:rsidRDefault="00023125" w:rsidP="00023125">
      <w:pPr>
        <w:rPr>
          <w:rFonts w:ascii="Times New Roman" w:hAnsi="Times New Roman" w:cs="Times New Roman"/>
          <w:sz w:val="28"/>
          <w:szCs w:val="28"/>
          <w:lang w:val="kk-KZ"/>
        </w:rPr>
      </w:pPr>
      <w:r w:rsidRPr="00023125">
        <w:rPr>
          <w:rFonts w:ascii="Times New Roman" w:hAnsi="Times New Roman" w:cs="Times New Roman"/>
          <w:sz w:val="28"/>
          <w:szCs w:val="28"/>
          <w:lang w:val="kk-KZ"/>
        </w:rPr>
        <w:t>Как бы ни был сложен состав питательной среды, одним из самых необходимых ее компонентов являются фитогормоны, так как эти соединения участвуют в физиологических процессах растений, а ауксины и цитокинины необходимы растительным клеткам для роста и дифференцировки. В культуральной среде без регуляторов роста растут только опухолевые ткани и установленные ткани.</w:t>
      </w:r>
    </w:p>
    <w:p w14:paraId="5729ED8C" w14:textId="48919FF4" w:rsidR="00FD5C22" w:rsidRPr="00FD5C22" w:rsidRDefault="00023125" w:rsidP="00FD5C22">
      <w:pPr>
        <w:rPr>
          <w:rFonts w:ascii="Times New Roman" w:hAnsi="Times New Roman" w:cs="Times New Roman"/>
          <w:sz w:val="28"/>
          <w:szCs w:val="28"/>
          <w:lang w:val="kk-KZ"/>
        </w:rPr>
      </w:pPr>
      <w:r w:rsidRPr="00023125">
        <w:rPr>
          <w:rFonts w:ascii="Times New Roman" w:hAnsi="Times New Roman" w:cs="Times New Roman"/>
          <w:sz w:val="28"/>
          <w:szCs w:val="28"/>
          <w:lang w:val="kk-KZ"/>
        </w:rPr>
        <w:t>Агар-агар используют в качестве гелеобразователя для приготовления плотной питательной среды. Агар-полисахарид содержит много соединений азота, минеральных элементов, витаминов, поэтому его необходимо промывать под проточной водой в течение 4-6 часов. Количество агар-агара в питательной среде составляет от 0,8 до 1,5% в зависимости от потребности культивируемых тканей. Первое культивирование тканей растений на искусственной питательной среде дало хорошие результаты на агаризованной питательной среде. В 1930-х годах такой успех имели француз Р. Готр и американский ученый Ф. Уайт. В настоящее время в некоторых лабораториях мира хранятся клеточные штаммы, полученные Р. Готро в 1938 г. из корней моркови. Клетки каллуса можно выращивать сколь угодно долго, только их нужно пересаживать каждые 3-4 недели в свежеприготовленную питательную среду.</w:t>
      </w:r>
      <w:r w:rsidRPr="00023125">
        <w:t xml:space="preserve"> </w:t>
      </w:r>
      <w:r w:rsidRPr="00023125">
        <w:rPr>
          <w:rFonts w:ascii="Times New Roman" w:hAnsi="Times New Roman" w:cs="Times New Roman"/>
          <w:sz w:val="28"/>
          <w:szCs w:val="28"/>
          <w:lang w:val="kk-KZ"/>
        </w:rPr>
        <w:t>Клетки и каллусная ткань выращиваются в этом типе долговременно циркулирующей питательной среды.</w:t>
      </w:r>
      <w:r w:rsidR="00FD5C22" w:rsidRPr="00FD5C22">
        <w:t xml:space="preserve"> </w:t>
      </w:r>
      <w:r w:rsidR="00FD5C22" w:rsidRPr="00FD5C22">
        <w:rPr>
          <w:rFonts w:ascii="Times New Roman" w:hAnsi="Times New Roman" w:cs="Times New Roman"/>
          <w:sz w:val="28"/>
          <w:szCs w:val="28"/>
          <w:lang w:val="kk-KZ"/>
        </w:rPr>
        <w:t>В результате развития техники выращивания стволовых клеток были тщательно изучены методы выращивания изолированных тканей и клеток в холодной культуральной среде. Культивирование клеток в жидкой питательной среде или культуре в суспензии - это культивирование плавающих клеток или небольших групп клеток в жидкой питательной среде путем насыщения и смешивания со свежим воздухом через оборудование. Насыщать клетки свежим воздухом в жидкой среде можно разными способами: непрерывным вращением сосуда или повторным вдуванием стерильного воздуха в жидкую среду. Выращивание клеток в жидкой культуральной среде имеет свои преимущества: они хорошо снабжаются питательными веществами и быстро выделяются токсины. При выращивании тканей в твердой или жидкой среде рН среды играет важную роль, и для достижения успеха в культуре тканей рН среды должен быть подходящим и стабильным.</w:t>
      </w:r>
    </w:p>
    <w:p w14:paraId="7E8B0778"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Активность и структура макромолекул зависят от рН среды, особенно велико влияние на ферментные белки, содержащиеся в ткани. В то же время рН среды влияет на стабильность компонентов питательной среды и их усвоение клетками, особенно на усвоение регуляторов роста и витаминов. Если рН </w:t>
      </w:r>
      <w:r w:rsidRPr="00FD5C22">
        <w:rPr>
          <w:rFonts w:ascii="Times New Roman" w:hAnsi="Times New Roman" w:cs="Times New Roman"/>
          <w:sz w:val="28"/>
          <w:szCs w:val="28"/>
          <w:lang w:val="kk-KZ"/>
        </w:rPr>
        <w:lastRenderedPageBreak/>
        <w:t>среды низкий, агар не застывает, рН среды доводят до определенного уровня добавлением кислоты или щелочи. Среда рН должна быть 5,5-5,8, чтобы вырастить много тканей.</w:t>
      </w:r>
    </w:p>
    <w:p w14:paraId="79618E1D" w14:textId="1AD9C5B9" w:rsidR="00023125"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При приготовлении среды и выращивании клеток необходимо учитывать некоторые физические факторы, такие как осмотическое давление среды, температура и свет. Высокий осмос затрудняет усвоение питательных веществ. Температура влияет на обменные процессы, наиболее подходящая температура для выращивания многих растений 24-27 градусов. Обычно растения выращивают в темноте или при рассеянном свете. Непрямой свет замедляет рост. Действие света на ткани без хлорофилла зависит от системы фитохромов. Влияние света на рост и морфогенез зеленых тканей не следует понимать как связанное только с активностью фотосинтеза, так как интенсивность фотосинтеза, происходящего в тканях при выращивании на питательной среде, очень мала.</w:t>
      </w:r>
    </w:p>
    <w:p w14:paraId="53F51E2C" w14:textId="27B2C0F3" w:rsidR="00FD5C22" w:rsidRPr="00640737" w:rsidRDefault="00FD5C22" w:rsidP="00FD5C22">
      <w:pPr>
        <w:rPr>
          <w:rFonts w:ascii="Times New Roman" w:hAnsi="Times New Roman" w:cs="Times New Roman"/>
          <w:b/>
          <w:bCs/>
          <w:sz w:val="28"/>
          <w:szCs w:val="28"/>
          <w:lang w:val="kk-KZ"/>
        </w:rPr>
      </w:pPr>
      <w:r w:rsidRPr="00640737">
        <w:rPr>
          <w:rFonts w:ascii="Times New Roman" w:hAnsi="Times New Roman" w:cs="Times New Roman"/>
          <w:b/>
          <w:bCs/>
          <w:sz w:val="28"/>
          <w:szCs w:val="28"/>
          <w:lang w:val="kk-KZ"/>
        </w:rPr>
        <w:t xml:space="preserve">3.3 </w:t>
      </w:r>
      <w:r w:rsidR="00640737" w:rsidRPr="00640737">
        <w:rPr>
          <w:rFonts w:ascii="Times New Roman" w:hAnsi="Times New Roman" w:cs="Times New Roman"/>
          <w:b/>
          <w:bCs/>
          <w:sz w:val="28"/>
          <w:szCs w:val="28"/>
          <w:lang w:val="kk-KZ"/>
        </w:rPr>
        <w:t>Методы приготовления растворов солей (макро-и микроэлементов), витаминов, фитогормонов</w:t>
      </w:r>
    </w:p>
    <w:p w14:paraId="7D937378"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 качестве основных (ингредиентных) добавок питательной среды используют макро- и микросоли, витамины, органические вещества, регуляторы роста. Минеральный состав питательной среды должен полностью обеспечивать меристему необходимыми элементами питания. pH, необходимый для оптимального роста эксплантата картофеля, составляет 5,7. Если значение рН отклоняется, необходимо довести его до необходимой величины добавлением 0,1 н КОН или 0,1 н HCl. Среда должна быть слегка забуферена, так как при культивировании меристемы среда становится кислой. Наиболее подходящей средой для выращивания растений in vitro является питательная среда Мурасиге-Скуга на минеральной основе. Кроме того, используются питательные среды «Белый Гамбург».</w:t>
      </w:r>
    </w:p>
    <w:p w14:paraId="1CC1BB9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Из группы витаминов в среду добавляют пиридоксин В₆, тиамин В¹, аскорбиновую кислоту, биотин, мезоинозит, пантотенат Са, никотиновую кислоту (РР). Одним из основных компонентов (смеси) среды является сахароза - источник углекислого газа в растущих меристемах. Добавление в среду источника аминокислот, например гидролизата казеина, положительно влияет на рост меристемы. Регуляторы роста, добавленные в питательную среду, значительно ускоряют рост меристем. Чаще всего добавляют регуляторы роста из группы ауксинов, то есть вещества, регулирующие рост стеблей и кончиков корней (Р-индолил-3-уксусная кислота - ИУК) или синтетические аналоги ауксина: индоловая кислота (ИК), α-нафтилуксусная кислота (α-НАЦ) и 2,4-дихлорфеноуксусная кислота (2,4 Д). Кроме того, концентрация физиологически активных ауксинов в растениях очень низкая (0,005-100 мг/л). Как и другие ауксины, они также влияют на ризогенез и </w:t>
      </w:r>
      <w:r w:rsidRPr="00FD5C22">
        <w:rPr>
          <w:rFonts w:ascii="Times New Roman" w:hAnsi="Times New Roman" w:cs="Times New Roman"/>
          <w:sz w:val="28"/>
          <w:szCs w:val="28"/>
          <w:lang w:val="kk-KZ"/>
        </w:rPr>
        <w:lastRenderedPageBreak/>
        <w:t>дальнейший рост корней; обычно используется концентрация 1-2 мг/л. Активированный уголь регулирует корнеобразование – используется концентрация ИМФ 0,1-1 мг/л; Концентрация α-НУК 0,5-1 мг/л регулирует образование каллуса и корней.</w:t>
      </w:r>
    </w:p>
    <w:p w14:paraId="4F46EA45"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 ауксиновом обмене растений участвуют фенольные соединения, регулирующие рост растений и создающие условия для лигнификации: феруловая кислота, конифиловый спирт, кофейная кислота. Рост стебля регулируется гиббереллинами. После посева гиббереллин всасывается в стебель, но количество междоузлий не увеличивается. Гиббереллины влияют на деление клеток в меристемной зоне, а не на дифференцированные ткани.</w:t>
      </w:r>
    </w:p>
    <w:p w14:paraId="6E964569"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 питательной среде обычно используют концентрацию 0,2 мг/л. Цитокинины - фитогормоны, регулирующие деление клеток, создающие условия для дифференцировки почвы, окрашивающие листья в желтизну, тормозящие корнеобразование, являются одним из важных компонентов питательных сред; используемая величина концентрации составляет 0,02-0,1 мг/л.</w:t>
      </w:r>
    </w:p>
    <w:p w14:paraId="15F1C003"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Агар-агар, полисахарид из морских водорослей, используется для приготовления плотной питательной среды. Бактериальный агар «Дифсо» практически без ненужных добавок можно использовать без предварительной промывки. Обычно для приготовления твердой питательной среды добавляют 5-8% агара. Используют макросоли, микросоли, хелат Ge и концентрированный раствор витаминов. Полученные маточные растворы хранят в холодильнике, а витамины хранят при пониженной температуре. Макросоли готовят 10-20-кратно, микросоли 100-1000-кратно, витамины 1000-кратно концентрируют (табл. 4).</w:t>
      </w:r>
    </w:p>
    <w:p w14:paraId="2F82FAB0" w14:textId="36A3912A" w:rsid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Таблица -4. Необходимо приготовить питательную среду для Мураси</w:t>
      </w:r>
      <w:r>
        <w:rPr>
          <w:rFonts w:ascii="Times New Roman" w:hAnsi="Times New Roman" w:cs="Times New Roman"/>
          <w:sz w:val="28"/>
          <w:szCs w:val="28"/>
          <w:lang w:val="kk-KZ"/>
        </w:rPr>
        <w:t>ге</w:t>
      </w:r>
      <w:r w:rsidRPr="00FD5C22">
        <w:rPr>
          <w:rFonts w:ascii="Times New Roman" w:hAnsi="Times New Roman" w:cs="Times New Roman"/>
          <w:sz w:val="28"/>
          <w:szCs w:val="28"/>
          <w:lang w:val="kk-KZ"/>
        </w:rPr>
        <w:t xml:space="preserve">  Ску</w:t>
      </w:r>
      <w:r>
        <w:rPr>
          <w:rFonts w:ascii="Times New Roman" w:hAnsi="Times New Roman" w:cs="Times New Roman"/>
          <w:sz w:val="28"/>
          <w:szCs w:val="28"/>
          <w:lang w:val="kk-KZ"/>
        </w:rPr>
        <w:t>га</w:t>
      </w:r>
      <w:r w:rsidRPr="00FD5C22">
        <w:rPr>
          <w:rFonts w:ascii="Times New Roman" w:hAnsi="Times New Roman" w:cs="Times New Roman"/>
          <w:sz w:val="28"/>
          <w:szCs w:val="28"/>
          <w:lang w:val="kk-KZ"/>
        </w:rPr>
        <w:t>.</w:t>
      </w:r>
    </w:p>
    <w:tbl>
      <w:tblPr>
        <w:tblpPr w:leftFromText="180" w:rightFromText="180" w:vertAnchor="text" w:tblpY="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4"/>
        <w:gridCol w:w="2301"/>
        <w:gridCol w:w="2618"/>
        <w:gridCol w:w="2352"/>
      </w:tblGrid>
      <w:tr w:rsidR="00FD5C22" w:rsidRPr="005033CB" w14:paraId="1E47302A"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1C650424" w14:textId="24DBE65E" w:rsidR="00FD5C22" w:rsidRPr="005033CB" w:rsidRDefault="00FD5C22" w:rsidP="008C21ED">
            <w:pPr>
              <w:spacing w:after="0" w:line="240" w:lineRule="auto"/>
              <w:jc w:val="both"/>
              <w:rPr>
                <w:rFonts w:ascii="Times New Roman" w:hAnsi="Times New Roman"/>
                <w:b/>
                <w:noProof/>
                <w:spacing w:val="-5"/>
                <w:sz w:val="28"/>
                <w:szCs w:val="28"/>
                <w:lang w:val="kk-KZ"/>
              </w:rPr>
            </w:pPr>
            <w:r>
              <w:rPr>
                <w:rFonts w:ascii="Times New Roman" w:hAnsi="Times New Roman"/>
                <w:b/>
                <w:noProof/>
                <w:spacing w:val="-5"/>
                <w:sz w:val="28"/>
                <w:szCs w:val="28"/>
                <w:lang w:val="kk-KZ"/>
              </w:rPr>
              <w:t>Состав</w:t>
            </w:r>
          </w:p>
        </w:tc>
        <w:tc>
          <w:tcPr>
            <w:tcW w:w="2301" w:type="dxa"/>
            <w:tcBorders>
              <w:top w:val="single" w:sz="4" w:space="0" w:color="000000"/>
              <w:left w:val="single" w:sz="4" w:space="0" w:color="000000"/>
              <w:bottom w:val="single" w:sz="4" w:space="0" w:color="000000"/>
              <w:right w:val="single" w:sz="4" w:space="0" w:color="000000"/>
            </w:tcBorders>
            <w:hideMark/>
          </w:tcPr>
          <w:p w14:paraId="6A5C9A7D" w14:textId="71C4F529" w:rsidR="00FD5C22" w:rsidRPr="005033CB" w:rsidRDefault="00FD5C22" w:rsidP="008C21ED">
            <w:pPr>
              <w:spacing w:after="0" w:line="240" w:lineRule="auto"/>
              <w:jc w:val="both"/>
              <w:rPr>
                <w:rFonts w:ascii="Times New Roman" w:hAnsi="Times New Roman"/>
                <w:b/>
                <w:noProof/>
                <w:spacing w:val="-5"/>
                <w:sz w:val="28"/>
                <w:szCs w:val="28"/>
                <w:lang w:val="kk-KZ"/>
              </w:rPr>
            </w:pPr>
            <w:r>
              <w:rPr>
                <w:rFonts w:ascii="Times New Roman" w:hAnsi="Times New Roman"/>
                <w:b/>
                <w:noProof/>
                <w:spacing w:val="-5"/>
                <w:sz w:val="28"/>
                <w:szCs w:val="28"/>
                <w:lang w:val="kk-KZ"/>
              </w:rPr>
              <w:t>Объем</w:t>
            </w:r>
            <w:r w:rsidRPr="005033CB">
              <w:rPr>
                <w:rFonts w:ascii="Times New Roman" w:hAnsi="Times New Roman"/>
                <w:b/>
                <w:noProof/>
                <w:spacing w:val="-5"/>
                <w:sz w:val="28"/>
                <w:szCs w:val="28"/>
                <w:lang w:val="kk-KZ"/>
              </w:rPr>
              <w:t>, мг/л</w:t>
            </w:r>
          </w:p>
        </w:tc>
        <w:tc>
          <w:tcPr>
            <w:tcW w:w="2618" w:type="dxa"/>
            <w:tcBorders>
              <w:top w:val="single" w:sz="4" w:space="0" w:color="000000"/>
              <w:left w:val="single" w:sz="4" w:space="0" w:color="000000"/>
              <w:bottom w:val="single" w:sz="4" w:space="0" w:color="000000"/>
              <w:right w:val="single" w:sz="4" w:space="0" w:color="000000"/>
            </w:tcBorders>
            <w:hideMark/>
          </w:tcPr>
          <w:p w14:paraId="7D9F9D33" w14:textId="08439EC6" w:rsidR="00FD5C22" w:rsidRPr="005033CB" w:rsidRDefault="00FD5C22" w:rsidP="008C21ED">
            <w:pPr>
              <w:spacing w:after="0" w:line="240" w:lineRule="auto"/>
              <w:jc w:val="both"/>
              <w:rPr>
                <w:rFonts w:ascii="Times New Roman" w:hAnsi="Times New Roman"/>
                <w:b/>
                <w:noProof/>
                <w:spacing w:val="-5"/>
                <w:sz w:val="28"/>
                <w:szCs w:val="28"/>
                <w:lang w:val="kk-KZ"/>
              </w:rPr>
            </w:pPr>
            <w:r>
              <w:rPr>
                <w:rFonts w:ascii="Times New Roman" w:hAnsi="Times New Roman"/>
                <w:b/>
                <w:noProof/>
                <w:spacing w:val="-5"/>
                <w:sz w:val="28"/>
                <w:szCs w:val="28"/>
                <w:lang w:val="kk-KZ"/>
              </w:rPr>
              <w:t>Состав</w:t>
            </w:r>
            <w:r w:rsidRPr="005033CB">
              <w:rPr>
                <w:rFonts w:ascii="Times New Roman" w:hAnsi="Times New Roman"/>
                <w:b/>
                <w:noProof/>
                <w:spacing w:val="-5"/>
                <w:sz w:val="28"/>
                <w:szCs w:val="28"/>
                <w:lang w:val="kk-KZ"/>
              </w:rPr>
              <w:t xml:space="preserve"> </w:t>
            </w:r>
          </w:p>
        </w:tc>
        <w:tc>
          <w:tcPr>
            <w:tcW w:w="2352" w:type="dxa"/>
            <w:tcBorders>
              <w:top w:val="single" w:sz="4" w:space="0" w:color="000000"/>
              <w:left w:val="single" w:sz="4" w:space="0" w:color="000000"/>
              <w:bottom w:val="single" w:sz="4" w:space="0" w:color="000000"/>
              <w:right w:val="single" w:sz="4" w:space="0" w:color="000000"/>
            </w:tcBorders>
            <w:hideMark/>
          </w:tcPr>
          <w:p w14:paraId="6F5EAE07" w14:textId="3F5967E6" w:rsidR="00FD5C22" w:rsidRPr="005033CB" w:rsidRDefault="00FD5C22" w:rsidP="008C21ED">
            <w:pPr>
              <w:spacing w:after="0" w:line="240" w:lineRule="auto"/>
              <w:jc w:val="both"/>
              <w:rPr>
                <w:rFonts w:ascii="Times New Roman" w:hAnsi="Times New Roman"/>
                <w:b/>
                <w:noProof/>
                <w:spacing w:val="-5"/>
                <w:sz w:val="28"/>
                <w:szCs w:val="28"/>
                <w:lang w:val="kk-KZ"/>
              </w:rPr>
            </w:pPr>
            <w:r>
              <w:rPr>
                <w:rFonts w:ascii="Times New Roman" w:hAnsi="Times New Roman"/>
                <w:b/>
                <w:noProof/>
                <w:spacing w:val="-5"/>
                <w:sz w:val="28"/>
                <w:szCs w:val="28"/>
                <w:lang w:val="kk-KZ"/>
              </w:rPr>
              <w:t>Объем</w:t>
            </w:r>
            <w:r w:rsidRPr="005033CB">
              <w:rPr>
                <w:rFonts w:ascii="Times New Roman" w:hAnsi="Times New Roman"/>
                <w:b/>
                <w:noProof/>
                <w:spacing w:val="-5"/>
                <w:sz w:val="28"/>
                <w:szCs w:val="28"/>
                <w:lang w:val="kk-KZ"/>
              </w:rPr>
              <w:t>, мг/л</w:t>
            </w:r>
          </w:p>
        </w:tc>
      </w:tr>
      <w:tr w:rsidR="00FD5C22" w:rsidRPr="005033CB" w14:paraId="7ABDEA45"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2C0F8B35" w14:textId="77777777" w:rsidR="00FD5C22" w:rsidRPr="005033CB" w:rsidRDefault="00FD5C22" w:rsidP="008C21ED">
            <w:pPr>
              <w:spacing w:after="0" w:line="240" w:lineRule="auto"/>
              <w:jc w:val="both"/>
              <w:rPr>
                <w:rFonts w:ascii="Times New Roman" w:hAnsi="Times New Roman"/>
                <w:noProof/>
                <w:spacing w:val="-5"/>
                <w:sz w:val="28"/>
                <w:szCs w:val="28"/>
                <w:vertAlign w:val="subscript"/>
                <w:lang w:val="kk-KZ"/>
              </w:rPr>
            </w:pPr>
            <w:r w:rsidRPr="005033CB">
              <w:rPr>
                <w:rFonts w:ascii="Times New Roman" w:hAnsi="Times New Roman"/>
                <w:noProof/>
                <w:spacing w:val="-5"/>
                <w:sz w:val="28"/>
                <w:szCs w:val="28"/>
                <w:lang w:val="en-US"/>
              </w:rPr>
              <w:t>NH</w:t>
            </w:r>
            <w:r w:rsidRPr="005033CB">
              <w:rPr>
                <w:rFonts w:ascii="Times New Roman" w:hAnsi="Times New Roman"/>
                <w:noProof/>
                <w:spacing w:val="-5"/>
                <w:sz w:val="28"/>
                <w:szCs w:val="28"/>
                <w:vertAlign w:val="subscript"/>
                <w:lang w:val="kk-KZ"/>
              </w:rPr>
              <w:t>4</w:t>
            </w:r>
            <w:r w:rsidRPr="005033CB">
              <w:rPr>
                <w:rFonts w:ascii="Times New Roman" w:hAnsi="Times New Roman"/>
                <w:noProof/>
                <w:spacing w:val="-5"/>
                <w:sz w:val="28"/>
                <w:szCs w:val="28"/>
                <w:lang w:val="en-US"/>
              </w:rPr>
              <w:t>NO</w:t>
            </w:r>
            <w:r w:rsidRPr="005033CB">
              <w:rPr>
                <w:rFonts w:ascii="Times New Roman" w:hAnsi="Times New Roman"/>
                <w:noProof/>
                <w:spacing w:val="-5"/>
                <w:sz w:val="28"/>
                <w:szCs w:val="28"/>
                <w:vertAlign w:val="subscript"/>
                <w:lang w:val="kk-KZ"/>
              </w:rPr>
              <w:t>3</w:t>
            </w:r>
          </w:p>
        </w:tc>
        <w:tc>
          <w:tcPr>
            <w:tcW w:w="2301" w:type="dxa"/>
            <w:tcBorders>
              <w:top w:val="single" w:sz="4" w:space="0" w:color="000000"/>
              <w:left w:val="single" w:sz="4" w:space="0" w:color="000000"/>
              <w:bottom w:val="single" w:sz="4" w:space="0" w:color="000000"/>
              <w:right w:val="single" w:sz="4" w:space="0" w:color="000000"/>
            </w:tcBorders>
            <w:hideMark/>
          </w:tcPr>
          <w:p w14:paraId="6B5C42D3"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1650</w:t>
            </w:r>
          </w:p>
        </w:tc>
        <w:tc>
          <w:tcPr>
            <w:tcW w:w="2618" w:type="dxa"/>
            <w:tcBorders>
              <w:top w:val="single" w:sz="4" w:space="0" w:color="000000"/>
              <w:left w:val="single" w:sz="4" w:space="0" w:color="000000"/>
              <w:bottom w:val="single" w:sz="4" w:space="0" w:color="000000"/>
              <w:right w:val="single" w:sz="4" w:space="0" w:color="000000"/>
            </w:tcBorders>
            <w:hideMark/>
          </w:tcPr>
          <w:p w14:paraId="4D7C78EF" w14:textId="77777777" w:rsidR="00FD5C22" w:rsidRPr="005033CB" w:rsidRDefault="00FD5C22" w:rsidP="008C21ED">
            <w:pPr>
              <w:spacing w:after="0" w:line="240" w:lineRule="auto"/>
              <w:jc w:val="both"/>
              <w:rPr>
                <w:rFonts w:ascii="Times New Roman" w:hAnsi="Times New Roman"/>
                <w:noProof/>
                <w:spacing w:val="-5"/>
                <w:sz w:val="28"/>
                <w:szCs w:val="28"/>
              </w:rPr>
            </w:pPr>
            <w:r w:rsidRPr="005033CB">
              <w:rPr>
                <w:rFonts w:ascii="Times New Roman" w:hAnsi="Times New Roman"/>
                <w:noProof/>
                <w:spacing w:val="-5"/>
                <w:sz w:val="28"/>
                <w:szCs w:val="28"/>
                <w:lang w:val="en-US"/>
              </w:rPr>
              <w:t>FeSO</w:t>
            </w:r>
          </w:p>
        </w:tc>
        <w:tc>
          <w:tcPr>
            <w:tcW w:w="2352" w:type="dxa"/>
            <w:tcBorders>
              <w:top w:val="single" w:sz="4" w:space="0" w:color="000000"/>
              <w:left w:val="single" w:sz="4" w:space="0" w:color="000000"/>
              <w:bottom w:val="single" w:sz="4" w:space="0" w:color="000000"/>
              <w:right w:val="single" w:sz="4" w:space="0" w:color="000000"/>
            </w:tcBorders>
            <w:hideMark/>
          </w:tcPr>
          <w:p w14:paraId="3B385266"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27,8</w:t>
            </w:r>
          </w:p>
        </w:tc>
      </w:tr>
      <w:tr w:rsidR="00FD5C22" w:rsidRPr="005033CB" w14:paraId="3F1F9B7C"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62D14363" w14:textId="77777777" w:rsidR="00FD5C22" w:rsidRPr="005033CB" w:rsidRDefault="00FD5C22" w:rsidP="008C21ED">
            <w:pPr>
              <w:spacing w:after="0" w:line="240" w:lineRule="auto"/>
              <w:jc w:val="both"/>
              <w:rPr>
                <w:rFonts w:ascii="Times New Roman" w:hAnsi="Times New Roman"/>
                <w:noProof/>
                <w:spacing w:val="-5"/>
                <w:sz w:val="28"/>
                <w:szCs w:val="28"/>
                <w:vertAlign w:val="subscript"/>
                <w:lang w:val="kk-KZ"/>
              </w:rPr>
            </w:pPr>
            <w:r w:rsidRPr="005033CB">
              <w:rPr>
                <w:rFonts w:ascii="Times New Roman" w:hAnsi="Times New Roman"/>
                <w:noProof/>
                <w:spacing w:val="-5"/>
                <w:sz w:val="28"/>
                <w:szCs w:val="28"/>
                <w:lang w:val="en-US"/>
              </w:rPr>
              <w:t>KNO</w:t>
            </w:r>
            <w:r w:rsidRPr="005033CB">
              <w:rPr>
                <w:rFonts w:ascii="Times New Roman" w:hAnsi="Times New Roman"/>
                <w:noProof/>
                <w:spacing w:val="-5"/>
                <w:sz w:val="28"/>
                <w:szCs w:val="28"/>
                <w:vertAlign w:val="subscript"/>
                <w:lang w:val="kk-KZ"/>
              </w:rPr>
              <w:t>3</w:t>
            </w:r>
          </w:p>
        </w:tc>
        <w:tc>
          <w:tcPr>
            <w:tcW w:w="2301" w:type="dxa"/>
            <w:tcBorders>
              <w:top w:val="single" w:sz="4" w:space="0" w:color="000000"/>
              <w:left w:val="single" w:sz="4" w:space="0" w:color="000000"/>
              <w:bottom w:val="single" w:sz="4" w:space="0" w:color="000000"/>
              <w:right w:val="single" w:sz="4" w:space="0" w:color="000000"/>
            </w:tcBorders>
            <w:hideMark/>
          </w:tcPr>
          <w:p w14:paraId="11132394"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1900</w:t>
            </w:r>
          </w:p>
        </w:tc>
        <w:tc>
          <w:tcPr>
            <w:tcW w:w="2618" w:type="dxa"/>
            <w:tcBorders>
              <w:top w:val="single" w:sz="4" w:space="0" w:color="000000"/>
              <w:left w:val="single" w:sz="4" w:space="0" w:color="000000"/>
              <w:bottom w:val="single" w:sz="4" w:space="0" w:color="000000"/>
              <w:right w:val="single" w:sz="4" w:space="0" w:color="000000"/>
            </w:tcBorders>
            <w:hideMark/>
          </w:tcPr>
          <w:p w14:paraId="2648ACD9"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en-US"/>
              </w:rPr>
              <w:t>Na</w:t>
            </w:r>
            <w:r w:rsidRPr="005033CB">
              <w:rPr>
                <w:rFonts w:ascii="Times New Roman" w:hAnsi="Times New Roman"/>
                <w:noProof/>
                <w:spacing w:val="-5"/>
                <w:sz w:val="28"/>
                <w:szCs w:val="28"/>
              </w:rPr>
              <w:t>-</w:t>
            </w:r>
            <w:r w:rsidRPr="005033CB">
              <w:rPr>
                <w:rFonts w:ascii="Times New Roman" w:hAnsi="Times New Roman"/>
                <w:noProof/>
                <w:spacing w:val="-5"/>
                <w:sz w:val="28"/>
                <w:szCs w:val="28"/>
                <w:lang w:val="kk-KZ"/>
              </w:rPr>
              <w:t>ЭДТФ 2</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52" w:type="dxa"/>
            <w:tcBorders>
              <w:top w:val="single" w:sz="4" w:space="0" w:color="000000"/>
              <w:left w:val="single" w:sz="4" w:space="0" w:color="000000"/>
              <w:bottom w:val="single" w:sz="4" w:space="0" w:color="000000"/>
              <w:right w:val="single" w:sz="4" w:space="0" w:color="000000"/>
            </w:tcBorders>
            <w:hideMark/>
          </w:tcPr>
          <w:p w14:paraId="4D1BD0A1"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37,3</w:t>
            </w:r>
          </w:p>
        </w:tc>
      </w:tr>
      <w:tr w:rsidR="00FD5C22" w:rsidRPr="005033CB" w14:paraId="13B68E59"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3A9CCC93" w14:textId="77777777" w:rsidR="00FD5C22" w:rsidRPr="005033CB" w:rsidRDefault="00FD5C22" w:rsidP="008C21ED">
            <w:pPr>
              <w:spacing w:after="0" w:line="240" w:lineRule="auto"/>
              <w:jc w:val="both"/>
              <w:rPr>
                <w:rFonts w:ascii="Times New Roman" w:hAnsi="Times New Roman"/>
                <w:noProof/>
                <w:spacing w:val="-5"/>
                <w:sz w:val="28"/>
                <w:szCs w:val="28"/>
                <w:vertAlign w:val="subscript"/>
                <w:lang w:val="kk-KZ"/>
              </w:rPr>
            </w:pPr>
            <w:r w:rsidRPr="005033CB">
              <w:rPr>
                <w:rFonts w:ascii="Times New Roman" w:hAnsi="Times New Roman"/>
                <w:noProof/>
                <w:spacing w:val="-5"/>
                <w:sz w:val="28"/>
                <w:szCs w:val="28"/>
                <w:lang w:val="en-US"/>
              </w:rPr>
              <w:t>CaCL</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kk-KZ"/>
              </w:rPr>
              <w:t>·2</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01" w:type="dxa"/>
            <w:tcBorders>
              <w:top w:val="single" w:sz="4" w:space="0" w:color="000000"/>
              <w:left w:val="single" w:sz="4" w:space="0" w:color="000000"/>
              <w:bottom w:val="single" w:sz="4" w:space="0" w:color="000000"/>
              <w:right w:val="single" w:sz="4" w:space="0" w:color="000000"/>
            </w:tcBorders>
            <w:hideMark/>
          </w:tcPr>
          <w:p w14:paraId="2C60E5CA"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440</w:t>
            </w:r>
          </w:p>
        </w:tc>
        <w:tc>
          <w:tcPr>
            <w:tcW w:w="2618" w:type="dxa"/>
            <w:tcBorders>
              <w:top w:val="single" w:sz="4" w:space="0" w:color="000000"/>
              <w:left w:val="single" w:sz="4" w:space="0" w:color="000000"/>
              <w:bottom w:val="single" w:sz="4" w:space="0" w:color="000000"/>
              <w:right w:val="single" w:sz="4" w:space="0" w:color="000000"/>
            </w:tcBorders>
            <w:hideMark/>
          </w:tcPr>
          <w:p w14:paraId="1C5C4DAD"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Тиамин</w:t>
            </w:r>
          </w:p>
        </w:tc>
        <w:tc>
          <w:tcPr>
            <w:tcW w:w="2352" w:type="dxa"/>
            <w:tcBorders>
              <w:top w:val="single" w:sz="4" w:space="0" w:color="000000"/>
              <w:left w:val="single" w:sz="4" w:space="0" w:color="000000"/>
              <w:bottom w:val="single" w:sz="4" w:space="0" w:color="000000"/>
              <w:right w:val="single" w:sz="4" w:space="0" w:color="000000"/>
            </w:tcBorders>
            <w:hideMark/>
          </w:tcPr>
          <w:p w14:paraId="1C1CB0C7"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0,1</w:t>
            </w:r>
          </w:p>
        </w:tc>
      </w:tr>
      <w:tr w:rsidR="00FD5C22" w:rsidRPr="005033CB" w14:paraId="6FAF61B2"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5D7FADD1" w14:textId="77777777" w:rsidR="00FD5C22" w:rsidRPr="005033CB" w:rsidRDefault="00FD5C22" w:rsidP="008C21ED">
            <w:pPr>
              <w:spacing w:after="0" w:line="240" w:lineRule="auto"/>
              <w:jc w:val="both"/>
              <w:rPr>
                <w:rFonts w:ascii="Times New Roman" w:hAnsi="Times New Roman"/>
                <w:noProof/>
                <w:spacing w:val="-5"/>
                <w:sz w:val="28"/>
                <w:szCs w:val="28"/>
                <w:lang w:val="en-US"/>
              </w:rPr>
            </w:pPr>
            <w:r w:rsidRPr="005033CB">
              <w:rPr>
                <w:rFonts w:ascii="Times New Roman" w:hAnsi="Times New Roman"/>
                <w:noProof/>
                <w:spacing w:val="-5"/>
                <w:sz w:val="28"/>
                <w:szCs w:val="28"/>
                <w:lang w:val="en-US"/>
              </w:rPr>
              <w:t>MgSO</w:t>
            </w:r>
            <w:r w:rsidRPr="005033CB">
              <w:rPr>
                <w:rFonts w:ascii="Times New Roman" w:hAnsi="Times New Roman"/>
                <w:noProof/>
                <w:spacing w:val="-5"/>
                <w:sz w:val="28"/>
                <w:szCs w:val="28"/>
                <w:vertAlign w:val="subscript"/>
                <w:lang w:val="kk-KZ"/>
              </w:rPr>
              <w:t>4</w:t>
            </w:r>
            <w:r w:rsidRPr="005033CB">
              <w:rPr>
                <w:rFonts w:ascii="Times New Roman" w:hAnsi="Times New Roman"/>
                <w:noProof/>
                <w:spacing w:val="-5"/>
                <w:sz w:val="28"/>
                <w:szCs w:val="28"/>
                <w:lang w:val="kk-KZ"/>
              </w:rPr>
              <w:t>·</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01" w:type="dxa"/>
            <w:tcBorders>
              <w:top w:val="single" w:sz="4" w:space="0" w:color="000000"/>
              <w:left w:val="single" w:sz="4" w:space="0" w:color="000000"/>
              <w:bottom w:val="single" w:sz="4" w:space="0" w:color="000000"/>
              <w:right w:val="single" w:sz="4" w:space="0" w:color="000000"/>
            </w:tcBorders>
            <w:hideMark/>
          </w:tcPr>
          <w:p w14:paraId="063C21B1"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370</w:t>
            </w:r>
          </w:p>
        </w:tc>
        <w:tc>
          <w:tcPr>
            <w:tcW w:w="2618" w:type="dxa"/>
            <w:tcBorders>
              <w:top w:val="single" w:sz="4" w:space="0" w:color="000000"/>
              <w:left w:val="single" w:sz="4" w:space="0" w:color="000000"/>
              <w:bottom w:val="single" w:sz="4" w:space="0" w:color="000000"/>
              <w:right w:val="single" w:sz="4" w:space="0" w:color="000000"/>
            </w:tcBorders>
            <w:hideMark/>
          </w:tcPr>
          <w:p w14:paraId="4BE532F4"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Пиридоксин</w:t>
            </w:r>
          </w:p>
        </w:tc>
        <w:tc>
          <w:tcPr>
            <w:tcW w:w="2352" w:type="dxa"/>
            <w:tcBorders>
              <w:top w:val="single" w:sz="4" w:space="0" w:color="000000"/>
              <w:left w:val="single" w:sz="4" w:space="0" w:color="000000"/>
              <w:bottom w:val="single" w:sz="4" w:space="0" w:color="000000"/>
              <w:right w:val="single" w:sz="4" w:space="0" w:color="000000"/>
            </w:tcBorders>
            <w:hideMark/>
          </w:tcPr>
          <w:p w14:paraId="32E0A890"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0,5</w:t>
            </w:r>
          </w:p>
        </w:tc>
      </w:tr>
      <w:tr w:rsidR="00FD5C22" w:rsidRPr="005033CB" w14:paraId="2151F1DB"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3643CB26"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КН</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kk-KZ"/>
              </w:rPr>
              <w:t>РО</w:t>
            </w:r>
            <w:r w:rsidRPr="005033CB">
              <w:rPr>
                <w:rFonts w:ascii="Times New Roman" w:hAnsi="Times New Roman"/>
                <w:noProof/>
                <w:spacing w:val="-5"/>
                <w:sz w:val="28"/>
                <w:szCs w:val="28"/>
                <w:vertAlign w:val="subscript"/>
                <w:lang w:val="kk-KZ"/>
              </w:rPr>
              <w:t>4</w:t>
            </w:r>
            <w:r w:rsidRPr="005033CB">
              <w:rPr>
                <w:rFonts w:ascii="Times New Roman" w:hAnsi="Times New Roman"/>
                <w:noProof/>
                <w:spacing w:val="-5"/>
                <w:sz w:val="28"/>
                <w:szCs w:val="28"/>
                <w:lang w:val="kk-KZ"/>
              </w:rPr>
              <w:t xml:space="preserve"> </w:t>
            </w:r>
          </w:p>
        </w:tc>
        <w:tc>
          <w:tcPr>
            <w:tcW w:w="2301" w:type="dxa"/>
            <w:tcBorders>
              <w:top w:val="single" w:sz="4" w:space="0" w:color="000000"/>
              <w:left w:val="single" w:sz="4" w:space="0" w:color="000000"/>
              <w:bottom w:val="single" w:sz="4" w:space="0" w:color="000000"/>
              <w:right w:val="single" w:sz="4" w:space="0" w:color="000000"/>
            </w:tcBorders>
            <w:hideMark/>
          </w:tcPr>
          <w:p w14:paraId="61D5306B"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170</w:t>
            </w:r>
          </w:p>
        </w:tc>
        <w:tc>
          <w:tcPr>
            <w:tcW w:w="2618" w:type="dxa"/>
            <w:tcBorders>
              <w:top w:val="single" w:sz="4" w:space="0" w:color="000000"/>
              <w:left w:val="single" w:sz="4" w:space="0" w:color="000000"/>
              <w:bottom w:val="single" w:sz="4" w:space="0" w:color="000000"/>
              <w:right w:val="single" w:sz="4" w:space="0" w:color="000000"/>
            </w:tcBorders>
            <w:hideMark/>
          </w:tcPr>
          <w:p w14:paraId="4AAF5AE1"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Никотин қышқылы</w:t>
            </w:r>
          </w:p>
        </w:tc>
        <w:tc>
          <w:tcPr>
            <w:tcW w:w="2352" w:type="dxa"/>
            <w:tcBorders>
              <w:top w:val="single" w:sz="4" w:space="0" w:color="000000"/>
              <w:left w:val="single" w:sz="4" w:space="0" w:color="000000"/>
              <w:bottom w:val="single" w:sz="4" w:space="0" w:color="000000"/>
              <w:right w:val="single" w:sz="4" w:space="0" w:color="000000"/>
            </w:tcBorders>
            <w:hideMark/>
          </w:tcPr>
          <w:p w14:paraId="443E33B1"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0,5</w:t>
            </w:r>
          </w:p>
        </w:tc>
      </w:tr>
      <w:tr w:rsidR="00FD5C22" w:rsidRPr="005033CB" w14:paraId="0B84C0F5"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5FB82F41"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en-US"/>
              </w:rPr>
              <w:t>MnSO</w:t>
            </w:r>
            <w:r w:rsidRPr="005033CB">
              <w:rPr>
                <w:rFonts w:ascii="Times New Roman" w:hAnsi="Times New Roman"/>
                <w:noProof/>
                <w:spacing w:val="-5"/>
                <w:sz w:val="28"/>
                <w:szCs w:val="28"/>
                <w:vertAlign w:val="subscript"/>
                <w:lang w:val="kk-KZ"/>
              </w:rPr>
              <w:t>4</w:t>
            </w:r>
            <w:r w:rsidRPr="005033CB">
              <w:rPr>
                <w:rFonts w:ascii="Times New Roman" w:hAnsi="Times New Roman"/>
                <w:noProof/>
                <w:spacing w:val="-5"/>
                <w:sz w:val="28"/>
                <w:szCs w:val="28"/>
                <w:lang w:val="kk-KZ"/>
              </w:rPr>
              <w:t>·4</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01" w:type="dxa"/>
            <w:tcBorders>
              <w:top w:val="single" w:sz="4" w:space="0" w:color="000000"/>
              <w:left w:val="single" w:sz="4" w:space="0" w:color="000000"/>
              <w:bottom w:val="single" w:sz="4" w:space="0" w:color="000000"/>
              <w:right w:val="single" w:sz="4" w:space="0" w:color="000000"/>
            </w:tcBorders>
            <w:hideMark/>
          </w:tcPr>
          <w:p w14:paraId="37F9C281"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22,3</w:t>
            </w:r>
          </w:p>
        </w:tc>
        <w:tc>
          <w:tcPr>
            <w:tcW w:w="2618" w:type="dxa"/>
            <w:tcBorders>
              <w:top w:val="single" w:sz="4" w:space="0" w:color="000000"/>
              <w:left w:val="single" w:sz="4" w:space="0" w:color="000000"/>
              <w:bottom w:val="single" w:sz="4" w:space="0" w:color="000000"/>
              <w:right w:val="single" w:sz="4" w:space="0" w:color="000000"/>
            </w:tcBorders>
            <w:hideMark/>
          </w:tcPr>
          <w:p w14:paraId="03A7AC4E"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Мезо-инозит</w:t>
            </w:r>
          </w:p>
        </w:tc>
        <w:tc>
          <w:tcPr>
            <w:tcW w:w="2352" w:type="dxa"/>
            <w:tcBorders>
              <w:top w:val="single" w:sz="4" w:space="0" w:color="000000"/>
              <w:left w:val="single" w:sz="4" w:space="0" w:color="000000"/>
              <w:bottom w:val="single" w:sz="4" w:space="0" w:color="000000"/>
              <w:right w:val="single" w:sz="4" w:space="0" w:color="000000"/>
            </w:tcBorders>
            <w:hideMark/>
          </w:tcPr>
          <w:p w14:paraId="5289CCDB"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100</w:t>
            </w:r>
          </w:p>
        </w:tc>
      </w:tr>
      <w:tr w:rsidR="00FD5C22" w:rsidRPr="005033CB" w14:paraId="12F76660"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7EEB30D8"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en-US"/>
              </w:rPr>
              <w:t>CoCl</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kk-KZ"/>
              </w:rPr>
              <w:t>·6</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01" w:type="dxa"/>
            <w:tcBorders>
              <w:top w:val="single" w:sz="4" w:space="0" w:color="000000"/>
              <w:left w:val="single" w:sz="4" w:space="0" w:color="000000"/>
              <w:bottom w:val="single" w:sz="4" w:space="0" w:color="000000"/>
              <w:right w:val="single" w:sz="4" w:space="0" w:color="000000"/>
            </w:tcBorders>
            <w:hideMark/>
          </w:tcPr>
          <w:p w14:paraId="1FBDD75D"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0,025</w:t>
            </w:r>
          </w:p>
        </w:tc>
        <w:tc>
          <w:tcPr>
            <w:tcW w:w="2618" w:type="dxa"/>
            <w:tcBorders>
              <w:top w:val="single" w:sz="4" w:space="0" w:color="000000"/>
              <w:left w:val="single" w:sz="4" w:space="0" w:color="000000"/>
              <w:bottom w:val="single" w:sz="4" w:space="0" w:color="000000"/>
              <w:right w:val="single" w:sz="4" w:space="0" w:color="000000"/>
            </w:tcBorders>
            <w:hideMark/>
          </w:tcPr>
          <w:p w14:paraId="50FBDF3B"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Глицерин</w:t>
            </w:r>
          </w:p>
        </w:tc>
        <w:tc>
          <w:tcPr>
            <w:tcW w:w="2352" w:type="dxa"/>
            <w:tcBorders>
              <w:top w:val="single" w:sz="4" w:space="0" w:color="000000"/>
              <w:left w:val="single" w:sz="4" w:space="0" w:color="000000"/>
              <w:bottom w:val="single" w:sz="4" w:space="0" w:color="000000"/>
              <w:right w:val="single" w:sz="4" w:space="0" w:color="000000"/>
            </w:tcBorders>
            <w:hideMark/>
          </w:tcPr>
          <w:p w14:paraId="69AFA91B"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2,0</w:t>
            </w:r>
          </w:p>
        </w:tc>
      </w:tr>
      <w:tr w:rsidR="00FD5C22" w:rsidRPr="005033CB" w14:paraId="0DBEAC25"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381F2420"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en-US"/>
              </w:rPr>
              <w:lastRenderedPageBreak/>
              <w:t>ZnSO</w:t>
            </w:r>
            <w:r w:rsidRPr="005033CB">
              <w:rPr>
                <w:rFonts w:ascii="Times New Roman" w:hAnsi="Times New Roman"/>
                <w:noProof/>
                <w:spacing w:val="-5"/>
                <w:sz w:val="28"/>
                <w:szCs w:val="28"/>
                <w:vertAlign w:val="subscript"/>
                <w:lang w:val="kk-KZ"/>
              </w:rPr>
              <w:t>4</w:t>
            </w:r>
            <w:r w:rsidRPr="005033CB">
              <w:rPr>
                <w:rFonts w:ascii="Times New Roman" w:hAnsi="Times New Roman"/>
                <w:noProof/>
                <w:spacing w:val="-5"/>
                <w:sz w:val="28"/>
                <w:szCs w:val="28"/>
                <w:lang w:val="kk-KZ"/>
              </w:rPr>
              <w:t>·7</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01" w:type="dxa"/>
            <w:tcBorders>
              <w:top w:val="single" w:sz="4" w:space="0" w:color="000000"/>
              <w:left w:val="single" w:sz="4" w:space="0" w:color="000000"/>
              <w:bottom w:val="single" w:sz="4" w:space="0" w:color="000000"/>
              <w:right w:val="single" w:sz="4" w:space="0" w:color="000000"/>
            </w:tcBorders>
            <w:hideMark/>
          </w:tcPr>
          <w:p w14:paraId="1DB9C2C2"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8,6</w:t>
            </w:r>
          </w:p>
        </w:tc>
        <w:tc>
          <w:tcPr>
            <w:tcW w:w="2618" w:type="dxa"/>
            <w:tcBorders>
              <w:top w:val="single" w:sz="4" w:space="0" w:color="000000"/>
              <w:left w:val="single" w:sz="4" w:space="0" w:color="000000"/>
              <w:bottom w:val="single" w:sz="4" w:space="0" w:color="000000"/>
              <w:right w:val="single" w:sz="4" w:space="0" w:color="000000"/>
            </w:tcBorders>
            <w:hideMark/>
          </w:tcPr>
          <w:p w14:paraId="7A714BDD"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ИУҚ</w:t>
            </w:r>
          </w:p>
        </w:tc>
        <w:tc>
          <w:tcPr>
            <w:tcW w:w="2352" w:type="dxa"/>
            <w:tcBorders>
              <w:top w:val="single" w:sz="4" w:space="0" w:color="000000"/>
              <w:left w:val="single" w:sz="4" w:space="0" w:color="000000"/>
              <w:bottom w:val="single" w:sz="4" w:space="0" w:color="000000"/>
              <w:right w:val="single" w:sz="4" w:space="0" w:color="000000"/>
            </w:tcBorders>
            <w:hideMark/>
          </w:tcPr>
          <w:p w14:paraId="677850BF"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2,0</w:t>
            </w:r>
          </w:p>
        </w:tc>
      </w:tr>
      <w:tr w:rsidR="00FD5C22" w:rsidRPr="005033CB" w14:paraId="4D19621A"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66DECB79"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en-US"/>
              </w:rPr>
              <w:t>CuSo</w:t>
            </w:r>
            <w:r w:rsidRPr="005033CB">
              <w:rPr>
                <w:rFonts w:ascii="Times New Roman" w:hAnsi="Times New Roman"/>
                <w:noProof/>
                <w:spacing w:val="-5"/>
                <w:sz w:val="28"/>
                <w:szCs w:val="28"/>
                <w:vertAlign w:val="subscript"/>
                <w:lang w:val="kk-KZ"/>
              </w:rPr>
              <w:t>4</w:t>
            </w:r>
            <w:r w:rsidRPr="005033CB">
              <w:rPr>
                <w:rFonts w:ascii="Times New Roman" w:hAnsi="Times New Roman"/>
                <w:noProof/>
                <w:spacing w:val="-5"/>
                <w:sz w:val="28"/>
                <w:szCs w:val="28"/>
                <w:lang w:val="kk-KZ"/>
              </w:rPr>
              <w:t>·5</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01" w:type="dxa"/>
            <w:tcBorders>
              <w:top w:val="single" w:sz="4" w:space="0" w:color="000000"/>
              <w:left w:val="single" w:sz="4" w:space="0" w:color="000000"/>
              <w:bottom w:val="single" w:sz="4" w:space="0" w:color="000000"/>
              <w:right w:val="single" w:sz="4" w:space="0" w:color="000000"/>
            </w:tcBorders>
            <w:hideMark/>
          </w:tcPr>
          <w:p w14:paraId="0C30DE77"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0,025</w:t>
            </w:r>
          </w:p>
        </w:tc>
        <w:tc>
          <w:tcPr>
            <w:tcW w:w="2618" w:type="dxa"/>
            <w:tcBorders>
              <w:top w:val="single" w:sz="4" w:space="0" w:color="000000"/>
              <w:left w:val="single" w:sz="4" w:space="0" w:color="000000"/>
              <w:bottom w:val="single" w:sz="4" w:space="0" w:color="000000"/>
              <w:right w:val="single" w:sz="4" w:space="0" w:color="000000"/>
            </w:tcBorders>
            <w:hideMark/>
          </w:tcPr>
          <w:p w14:paraId="49D33839"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Кинетин</w:t>
            </w:r>
          </w:p>
        </w:tc>
        <w:tc>
          <w:tcPr>
            <w:tcW w:w="2352" w:type="dxa"/>
            <w:tcBorders>
              <w:top w:val="single" w:sz="4" w:space="0" w:color="000000"/>
              <w:left w:val="single" w:sz="4" w:space="0" w:color="000000"/>
              <w:bottom w:val="single" w:sz="4" w:space="0" w:color="000000"/>
              <w:right w:val="single" w:sz="4" w:space="0" w:color="000000"/>
            </w:tcBorders>
            <w:hideMark/>
          </w:tcPr>
          <w:p w14:paraId="4720B700"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0,2</w:t>
            </w:r>
          </w:p>
        </w:tc>
      </w:tr>
      <w:tr w:rsidR="00FD5C22" w:rsidRPr="005033CB" w14:paraId="27F3A67D" w14:textId="77777777" w:rsidTr="00FD5C22">
        <w:trPr>
          <w:trHeight w:val="487"/>
        </w:trPr>
        <w:tc>
          <w:tcPr>
            <w:tcW w:w="2074" w:type="dxa"/>
            <w:tcBorders>
              <w:top w:val="single" w:sz="4" w:space="0" w:color="000000"/>
              <w:left w:val="single" w:sz="4" w:space="0" w:color="000000"/>
              <w:bottom w:val="single" w:sz="4" w:space="0" w:color="000000"/>
              <w:right w:val="single" w:sz="4" w:space="0" w:color="000000"/>
            </w:tcBorders>
            <w:hideMark/>
          </w:tcPr>
          <w:p w14:paraId="61D556E3" w14:textId="77777777" w:rsidR="00FD5C22" w:rsidRPr="005033CB" w:rsidRDefault="00FD5C22" w:rsidP="008C21ED">
            <w:pPr>
              <w:spacing w:after="0" w:line="240" w:lineRule="auto"/>
              <w:jc w:val="both"/>
              <w:rPr>
                <w:rFonts w:ascii="Times New Roman" w:hAnsi="Times New Roman"/>
                <w:noProof/>
                <w:spacing w:val="-5"/>
                <w:sz w:val="28"/>
                <w:szCs w:val="28"/>
                <w:vertAlign w:val="subscript"/>
                <w:lang w:val="kk-KZ"/>
              </w:rPr>
            </w:pPr>
            <w:r w:rsidRPr="005033CB">
              <w:rPr>
                <w:rFonts w:ascii="Times New Roman" w:hAnsi="Times New Roman"/>
                <w:noProof/>
                <w:spacing w:val="-5"/>
                <w:sz w:val="28"/>
                <w:szCs w:val="28"/>
                <w:lang w:val="en-US"/>
              </w:rPr>
              <w:t>Na</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MoO</w:t>
            </w:r>
            <w:r w:rsidRPr="005033CB">
              <w:rPr>
                <w:rFonts w:ascii="Times New Roman" w:hAnsi="Times New Roman"/>
                <w:noProof/>
                <w:spacing w:val="-5"/>
                <w:sz w:val="28"/>
                <w:szCs w:val="28"/>
                <w:vertAlign w:val="subscript"/>
                <w:lang w:val="kk-KZ"/>
              </w:rPr>
              <w:t>4</w:t>
            </w:r>
            <w:r w:rsidRPr="005033CB">
              <w:rPr>
                <w:rFonts w:ascii="Times New Roman" w:hAnsi="Times New Roman"/>
                <w:noProof/>
                <w:spacing w:val="-5"/>
                <w:sz w:val="28"/>
                <w:szCs w:val="28"/>
                <w:lang w:val="kk-KZ"/>
              </w:rPr>
              <w:t>·2</w:t>
            </w:r>
            <w:r w:rsidRPr="005033CB">
              <w:rPr>
                <w:rFonts w:ascii="Times New Roman" w:hAnsi="Times New Roman"/>
                <w:noProof/>
                <w:spacing w:val="-5"/>
                <w:sz w:val="28"/>
                <w:szCs w:val="28"/>
                <w:lang w:val="en-US"/>
              </w:rPr>
              <w:t>H</w:t>
            </w:r>
            <w:r w:rsidRPr="005033CB">
              <w:rPr>
                <w:rFonts w:ascii="Times New Roman" w:hAnsi="Times New Roman"/>
                <w:noProof/>
                <w:spacing w:val="-5"/>
                <w:sz w:val="28"/>
                <w:szCs w:val="28"/>
                <w:vertAlign w:val="subscript"/>
                <w:lang w:val="kk-KZ"/>
              </w:rPr>
              <w:t>2</w:t>
            </w:r>
            <w:r w:rsidRPr="005033CB">
              <w:rPr>
                <w:rFonts w:ascii="Times New Roman" w:hAnsi="Times New Roman"/>
                <w:noProof/>
                <w:spacing w:val="-5"/>
                <w:sz w:val="28"/>
                <w:szCs w:val="28"/>
                <w:lang w:val="en-US"/>
              </w:rPr>
              <w:t>O</w:t>
            </w:r>
          </w:p>
        </w:tc>
        <w:tc>
          <w:tcPr>
            <w:tcW w:w="2301" w:type="dxa"/>
            <w:tcBorders>
              <w:top w:val="single" w:sz="4" w:space="0" w:color="000000"/>
              <w:left w:val="single" w:sz="4" w:space="0" w:color="000000"/>
              <w:bottom w:val="single" w:sz="4" w:space="0" w:color="000000"/>
              <w:right w:val="single" w:sz="4" w:space="0" w:color="000000"/>
            </w:tcBorders>
            <w:hideMark/>
          </w:tcPr>
          <w:p w14:paraId="50731B54"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0,25</w:t>
            </w:r>
          </w:p>
        </w:tc>
        <w:tc>
          <w:tcPr>
            <w:tcW w:w="2618" w:type="dxa"/>
            <w:tcBorders>
              <w:top w:val="single" w:sz="4" w:space="0" w:color="000000"/>
              <w:left w:val="single" w:sz="4" w:space="0" w:color="000000"/>
              <w:bottom w:val="single" w:sz="4" w:space="0" w:color="000000"/>
              <w:right w:val="single" w:sz="4" w:space="0" w:color="000000"/>
            </w:tcBorders>
            <w:hideMark/>
          </w:tcPr>
          <w:p w14:paraId="6AEC4FB0"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Сахароза</w:t>
            </w:r>
          </w:p>
        </w:tc>
        <w:tc>
          <w:tcPr>
            <w:tcW w:w="2352" w:type="dxa"/>
            <w:tcBorders>
              <w:top w:val="single" w:sz="4" w:space="0" w:color="000000"/>
              <w:left w:val="single" w:sz="4" w:space="0" w:color="000000"/>
              <w:bottom w:val="single" w:sz="4" w:space="0" w:color="000000"/>
              <w:right w:val="single" w:sz="4" w:space="0" w:color="000000"/>
            </w:tcBorders>
            <w:hideMark/>
          </w:tcPr>
          <w:p w14:paraId="06B9FB8B"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30,0</w:t>
            </w:r>
          </w:p>
        </w:tc>
      </w:tr>
      <w:tr w:rsidR="00FD5C22" w:rsidRPr="005033CB" w14:paraId="32B7B61C" w14:textId="77777777" w:rsidTr="00FD5C22">
        <w:trPr>
          <w:trHeight w:val="464"/>
        </w:trPr>
        <w:tc>
          <w:tcPr>
            <w:tcW w:w="2074" w:type="dxa"/>
            <w:tcBorders>
              <w:top w:val="single" w:sz="4" w:space="0" w:color="000000"/>
              <w:left w:val="single" w:sz="4" w:space="0" w:color="000000"/>
              <w:bottom w:val="single" w:sz="4" w:space="0" w:color="000000"/>
              <w:right w:val="single" w:sz="4" w:space="0" w:color="000000"/>
            </w:tcBorders>
            <w:hideMark/>
          </w:tcPr>
          <w:p w14:paraId="4946DC95" w14:textId="77777777" w:rsidR="00FD5C22" w:rsidRPr="005033CB" w:rsidRDefault="00FD5C22" w:rsidP="008C21ED">
            <w:pPr>
              <w:spacing w:after="0" w:line="240" w:lineRule="auto"/>
              <w:jc w:val="both"/>
              <w:rPr>
                <w:rFonts w:ascii="Times New Roman" w:hAnsi="Times New Roman"/>
                <w:noProof/>
                <w:spacing w:val="-5"/>
                <w:sz w:val="28"/>
                <w:szCs w:val="28"/>
                <w:lang w:val="en-US"/>
              </w:rPr>
            </w:pPr>
            <w:r w:rsidRPr="005033CB">
              <w:rPr>
                <w:rFonts w:ascii="Times New Roman" w:hAnsi="Times New Roman"/>
                <w:noProof/>
                <w:spacing w:val="-5"/>
                <w:sz w:val="28"/>
                <w:szCs w:val="28"/>
                <w:lang w:val="en-US"/>
              </w:rPr>
              <w:t>Kj</w:t>
            </w:r>
          </w:p>
        </w:tc>
        <w:tc>
          <w:tcPr>
            <w:tcW w:w="2301" w:type="dxa"/>
            <w:tcBorders>
              <w:top w:val="single" w:sz="4" w:space="0" w:color="000000"/>
              <w:left w:val="single" w:sz="4" w:space="0" w:color="000000"/>
              <w:bottom w:val="single" w:sz="4" w:space="0" w:color="000000"/>
              <w:right w:val="single" w:sz="4" w:space="0" w:color="000000"/>
            </w:tcBorders>
            <w:hideMark/>
          </w:tcPr>
          <w:p w14:paraId="3E890B6F" w14:textId="77777777" w:rsidR="00FD5C22" w:rsidRPr="005033CB" w:rsidRDefault="00FD5C22" w:rsidP="008C21ED">
            <w:pPr>
              <w:spacing w:after="0" w:line="240" w:lineRule="auto"/>
              <w:jc w:val="both"/>
              <w:rPr>
                <w:rFonts w:ascii="Times New Roman" w:hAnsi="Times New Roman"/>
                <w:noProof/>
                <w:spacing w:val="-5"/>
                <w:sz w:val="28"/>
                <w:szCs w:val="28"/>
                <w:lang w:val="kk-KZ"/>
              </w:rPr>
            </w:pPr>
            <w:r w:rsidRPr="005033CB">
              <w:rPr>
                <w:rFonts w:ascii="Times New Roman" w:hAnsi="Times New Roman"/>
                <w:noProof/>
                <w:spacing w:val="-5"/>
                <w:sz w:val="28"/>
                <w:szCs w:val="28"/>
                <w:lang w:val="kk-KZ"/>
              </w:rPr>
              <w:t>0,83</w:t>
            </w:r>
          </w:p>
        </w:tc>
        <w:tc>
          <w:tcPr>
            <w:tcW w:w="2618" w:type="dxa"/>
            <w:tcBorders>
              <w:top w:val="single" w:sz="4" w:space="0" w:color="000000"/>
              <w:left w:val="single" w:sz="4" w:space="0" w:color="000000"/>
              <w:bottom w:val="single" w:sz="4" w:space="0" w:color="000000"/>
              <w:right w:val="single" w:sz="4" w:space="0" w:color="000000"/>
            </w:tcBorders>
          </w:tcPr>
          <w:p w14:paraId="2A8869DB" w14:textId="77777777" w:rsidR="00FD5C22" w:rsidRPr="005033CB" w:rsidRDefault="00FD5C22" w:rsidP="008C21ED">
            <w:pPr>
              <w:spacing w:after="0" w:line="240" w:lineRule="auto"/>
              <w:jc w:val="both"/>
              <w:rPr>
                <w:rFonts w:ascii="Times New Roman" w:hAnsi="Times New Roman"/>
                <w:noProof/>
                <w:spacing w:val="-5"/>
                <w:sz w:val="28"/>
                <w:szCs w:val="28"/>
                <w:lang w:val="kk-KZ"/>
              </w:rPr>
            </w:pPr>
          </w:p>
        </w:tc>
        <w:tc>
          <w:tcPr>
            <w:tcW w:w="2352" w:type="dxa"/>
            <w:tcBorders>
              <w:top w:val="single" w:sz="4" w:space="0" w:color="000000"/>
              <w:left w:val="single" w:sz="4" w:space="0" w:color="000000"/>
              <w:bottom w:val="single" w:sz="4" w:space="0" w:color="000000"/>
              <w:right w:val="single" w:sz="4" w:space="0" w:color="000000"/>
            </w:tcBorders>
          </w:tcPr>
          <w:p w14:paraId="4E51C9CE" w14:textId="77777777" w:rsidR="00FD5C22" w:rsidRPr="005033CB" w:rsidRDefault="00FD5C22" w:rsidP="008C21ED">
            <w:pPr>
              <w:spacing w:after="0" w:line="240" w:lineRule="auto"/>
              <w:jc w:val="both"/>
              <w:rPr>
                <w:rFonts w:ascii="Times New Roman" w:hAnsi="Times New Roman"/>
                <w:noProof/>
                <w:spacing w:val="-5"/>
                <w:sz w:val="28"/>
                <w:szCs w:val="28"/>
                <w:lang w:val="kk-KZ"/>
              </w:rPr>
            </w:pPr>
          </w:p>
        </w:tc>
      </w:tr>
    </w:tbl>
    <w:p w14:paraId="3C04BA1F" w14:textId="0DC584CF" w:rsid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Таблица- 5. Состав маточных растворов по Мурасиге и Скуг</w:t>
      </w:r>
      <w:r>
        <w:rPr>
          <w:rFonts w:ascii="Times New Roman" w:hAnsi="Times New Roman" w:cs="Times New Roman"/>
          <w:sz w:val="28"/>
          <w:szCs w:val="28"/>
          <w:lang w:val="kk-KZ"/>
        </w:rPr>
        <w:t>а</w:t>
      </w:r>
    </w:p>
    <w:tbl>
      <w:tblPr>
        <w:tblW w:w="9306" w:type="dxa"/>
        <w:tblInd w:w="-102" w:type="dxa"/>
        <w:tblLayout w:type="fixed"/>
        <w:tblCellMar>
          <w:left w:w="40" w:type="dxa"/>
          <w:right w:w="40" w:type="dxa"/>
        </w:tblCellMar>
        <w:tblLook w:val="04A0" w:firstRow="1" w:lastRow="0" w:firstColumn="1" w:lastColumn="0" w:noHBand="0" w:noVBand="1"/>
      </w:tblPr>
      <w:tblGrid>
        <w:gridCol w:w="533"/>
        <w:gridCol w:w="2392"/>
        <w:gridCol w:w="1689"/>
        <w:gridCol w:w="531"/>
        <w:gridCol w:w="1220"/>
        <w:gridCol w:w="774"/>
        <w:gridCol w:w="2167"/>
      </w:tblGrid>
      <w:tr w:rsidR="00FD5C22" w:rsidRPr="005033CB" w14:paraId="1E578B63" w14:textId="77777777" w:rsidTr="008C21ED">
        <w:trPr>
          <w:trHeight w:hRule="exact" w:val="468"/>
        </w:trPr>
        <w:tc>
          <w:tcPr>
            <w:tcW w:w="7139" w:type="dxa"/>
            <w:gridSpan w:val="6"/>
            <w:tcBorders>
              <w:top w:val="single" w:sz="6" w:space="0" w:color="auto"/>
              <w:left w:val="single" w:sz="6" w:space="0" w:color="auto"/>
              <w:bottom w:val="single" w:sz="6" w:space="0" w:color="auto"/>
              <w:right w:val="nil"/>
            </w:tcBorders>
            <w:shd w:val="clear" w:color="auto" w:fill="FFFFFF"/>
            <w:hideMark/>
          </w:tcPr>
          <w:p w14:paraId="173D0AE0" w14:textId="1725BB16" w:rsidR="00FD5C22" w:rsidRPr="005033CB" w:rsidRDefault="00FD5C22" w:rsidP="008C21ED">
            <w:pPr>
              <w:spacing w:after="0" w:line="240" w:lineRule="auto"/>
              <w:jc w:val="both"/>
              <w:rPr>
                <w:rFonts w:ascii="Times New Roman" w:hAnsi="Times New Roman"/>
                <w:sz w:val="28"/>
                <w:szCs w:val="28"/>
                <w:lang w:val="kk-KZ"/>
              </w:rPr>
            </w:pPr>
            <w:r>
              <w:rPr>
                <w:rFonts w:ascii="Times New Roman" w:hAnsi="Times New Roman"/>
                <w:noProof/>
                <w:spacing w:val="-5"/>
                <w:sz w:val="28"/>
                <w:szCs w:val="28"/>
                <w:lang w:val="kk-KZ"/>
              </w:rPr>
              <w:t>Состав питательной среды</w:t>
            </w:r>
          </w:p>
        </w:tc>
        <w:tc>
          <w:tcPr>
            <w:tcW w:w="2167" w:type="dxa"/>
            <w:tcBorders>
              <w:top w:val="single" w:sz="6" w:space="0" w:color="auto"/>
              <w:left w:val="nil"/>
              <w:bottom w:val="single" w:sz="6" w:space="0" w:color="auto"/>
              <w:right w:val="single" w:sz="6" w:space="0" w:color="auto"/>
            </w:tcBorders>
            <w:shd w:val="clear" w:color="auto" w:fill="FFFFFF"/>
          </w:tcPr>
          <w:p w14:paraId="1BD6E68E" w14:textId="77777777" w:rsidR="00FD5C22" w:rsidRPr="005033CB" w:rsidRDefault="00FD5C22" w:rsidP="008C21ED">
            <w:pPr>
              <w:spacing w:after="0" w:line="240" w:lineRule="auto"/>
              <w:jc w:val="both"/>
              <w:rPr>
                <w:rFonts w:ascii="Times New Roman" w:hAnsi="Times New Roman"/>
                <w:sz w:val="28"/>
                <w:szCs w:val="28"/>
                <w:lang w:val="kk-KZ"/>
              </w:rPr>
            </w:pPr>
          </w:p>
        </w:tc>
      </w:tr>
      <w:tr w:rsidR="00FD5C22" w:rsidRPr="005033CB" w14:paraId="65DD201D" w14:textId="77777777" w:rsidTr="00FD5C22">
        <w:trPr>
          <w:trHeight w:hRule="exact" w:val="934"/>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1F8B187A"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noProof/>
                <w:sz w:val="28"/>
                <w:szCs w:val="28"/>
                <w:lang w:val="kk-KZ"/>
              </w:rPr>
              <w:t>№</w:t>
            </w: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3636CD0C" w14:textId="1AE6F642" w:rsidR="00FD5C22" w:rsidRPr="005033CB" w:rsidRDefault="00FD5C22" w:rsidP="008C21ED">
            <w:pPr>
              <w:spacing w:after="0" w:line="240" w:lineRule="auto"/>
              <w:jc w:val="both"/>
              <w:rPr>
                <w:rFonts w:ascii="Times New Roman" w:hAnsi="Times New Roman"/>
                <w:sz w:val="28"/>
                <w:szCs w:val="28"/>
                <w:lang w:val="kk-KZ"/>
              </w:rPr>
            </w:pPr>
            <w:r>
              <w:rPr>
                <w:rFonts w:ascii="Times New Roman" w:hAnsi="Times New Roman"/>
                <w:noProof/>
                <w:spacing w:val="-7"/>
                <w:sz w:val="28"/>
                <w:szCs w:val="28"/>
                <w:lang w:val="kk-KZ"/>
              </w:rPr>
              <w:t>Макросоли</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6F651F32" w14:textId="29166EBC" w:rsidR="00FD5C22" w:rsidRPr="005033CB" w:rsidRDefault="00FD5C22" w:rsidP="008C21ED">
            <w:pPr>
              <w:spacing w:after="0" w:line="240" w:lineRule="auto"/>
              <w:jc w:val="both"/>
              <w:rPr>
                <w:rFonts w:ascii="Times New Roman" w:hAnsi="Times New Roman"/>
                <w:sz w:val="28"/>
                <w:szCs w:val="28"/>
                <w:lang w:val="kk-KZ"/>
              </w:rPr>
            </w:pPr>
            <w:r>
              <w:rPr>
                <w:rFonts w:ascii="Times New Roman" w:hAnsi="Times New Roman"/>
                <w:noProof/>
                <w:spacing w:val="-5"/>
                <w:sz w:val="28"/>
                <w:szCs w:val="28"/>
                <w:lang w:val="kk-KZ"/>
              </w:rPr>
              <w:t xml:space="preserve">Маточные расствор </w:t>
            </w:r>
            <w:r w:rsidRPr="005033CB">
              <w:rPr>
                <w:rFonts w:ascii="Times New Roman" w:hAnsi="Times New Roman"/>
                <w:noProof/>
                <w:spacing w:val="-5"/>
                <w:sz w:val="28"/>
                <w:szCs w:val="28"/>
                <w:lang w:val="kk-KZ"/>
              </w:rPr>
              <w:t>г/л</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156AB934"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noProof/>
                <w:sz w:val="28"/>
                <w:szCs w:val="28"/>
                <w:lang w:val="kk-KZ"/>
              </w:rPr>
              <w:t>№</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A4FB311" w14:textId="12A8DC39" w:rsidR="00FD5C22" w:rsidRPr="005033CB" w:rsidRDefault="00FD5C22" w:rsidP="008C21ED">
            <w:pPr>
              <w:spacing w:after="0" w:line="240" w:lineRule="auto"/>
              <w:jc w:val="both"/>
              <w:rPr>
                <w:rFonts w:ascii="Times New Roman" w:hAnsi="Times New Roman"/>
                <w:sz w:val="28"/>
                <w:szCs w:val="28"/>
                <w:lang w:val="kk-KZ"/>
              </w:rPr>
            </w:pPr>
            <w:r>
              <w:rPr>
                <w:rFonts w:ascii="Times New Roman" w:hAnsi="Times New Roman"/>
                <w:noProof/>
                <w:spacing w:val="-6"/>
                <w:sz w:val="28"/>
                <w:szCs w:val="28"/>
                <w:lang w:val="kk-KZ"/>
              </w:rPr>
              <w:t>Микросоли</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1E956F57" w14:textId="0E705E10" w:rsidR="00FD5C22" w:rsidRPr="005033CB" w:rsidRDefault="00FD5C22" w:rsidP="008C21ED">
            <w:pPr>
              <w:spacing w:after="0" w:line="240" w:lineRule="auto"/>
              <w:jc w:val="both"/>
              <w:rPr>
                <w:rFonts w:ascii="Times New Roman" w:hAnsi="Times New Roman"/>
                <w:sz w:val="28"/>
                <w:szCs w:val="28"/>
                <w:lang w:val="kk-KZ"/>
              </w:rPr>
            </w:pPr>
            <w:r>
              <w:rPr>
                <w:rFonts w:ascii="Times New Roman" w:hAnsi="Times New Roman"/>
                <w:noProof/>
                <w:sz w:val="28"/>
                <w:szCs w:val="28"/>
                <w:lang w:val="kk-KZ"/>
              </w:rPr>
              <w:t xml:space="preserve">Маточный расствор </w:t>
            </w:r>
            <w:r w:rsidRPr="005033CB">
              <w:rPr>
                <w:rFonts w:ascii="Times New Roman" w:hAnsi="Times New Roman"/>
                <w:noProof/>
                <w:sz w:val="28"/>
                <w:szCs w:val="28"/>
                <w:lang w:val="kk-KZ"/>
              </w:rPr>
              <w:t>мг/100 мл</w:t>
            </w:r>
          </w:p>
        </w:tc>
      </w:tr>
      <w:tr w:rsidR="00FD5C22" w:rsidRPr="005033CB" w14:paraId="1A445F0B" w14:textId="77777777" w:rsidTr="00FD5C22">
        <w:trPr>
          <w:trHeight w:hRule="exact" w:val="423"/>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6F25EB9F"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noProof/>
                <w:sz w:val="28"/>
                <w:szCs w:val="28"/>
                <w:lang w:val="kk-KZ"/>
              </w:rPr>
              <w:t>1</w:t>
            </w: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1CCD32F7"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noProof/>
                <w:sz w:val="28"/>
                <w:szCs w:val="28"/>
                <w:lang w:val="kk-KZ"/>
              </w:rPr>
              <w:t>KNO</w:t>
            </w:r>
            <w:r w:rsidRPr="005033CB">
              <w:rPr>
                <w:rFonts w:ascii="Times New Roman" w:hAnsi="Times New Roman"/>
                <w:noProof/>
                <w:sz w:val="28"/>
                <w:szCs w:val="28"/>
                <w:vertAlign w:val="subscript"/>
                <w:lang w:val="kk-KZ"/>
              </w:rPr>
              <w:t>3</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0728FF7B"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noProof/>
                <w:sz w:val="28"/>
                <w:szCs w:val="28"/>
                <w:lang w:val="kk-KZ"/>
              </w:rPr>
              <w:t>38</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4ADDCBAE"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noProof/>
                <w:sz w:val="28"/>
                <w:szCs w:val="28"/>
                <w:lang w:val="kk-KZ"/>
              </w:rPr>
              <w:t>1</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9DB9C51"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smallCaps/>
                <w:noProof/>
                <w:sz w:val="28"/>
                <w:szCs w:val="28"/>
                <w:lang w:val="kk-KZ"/>
              </w:rPr>
              <w:t>н</w:t>
            </w:r>
            <w:r w:rsidRPr="005033CB">
              <w:rPr>
                <w:rFonts w:ascii="Times New Roman" w:hAnsi="Times New Roman"/>
                <w:smallCaps/>
                <w:noProof/>
                <w:sz w:val="28"/>
                <w:szCs w:val="28"/>
                <w:vertAlign w:val="subscript"/>
                <w:lang w:val="kk-KZ"/>
              </w:rPr>
              <w:t>3</w:t>
            </w:r>
            <w:r w:rsidRPr="005033CB">
              <w:rPr>
                <w:rFonts w:ascii="Times New Roman" w:hAnsi="Times New Roman"/>
                <w:smallCaps/>
                <w:noProof/>
                <w:sz w:val="28"/>
                <w:szCs w:val="28"/>
                <w:lang w:val="kk-KZ"/>
              </w:rPr>
              <w:t>ро</w:t>
            </w:r>
            <w:r w:rsidRPr="005033CB">
              <w:rPr>
                <w:rFonts w:ascii="Times New Roman" w:hAnsi="Times New Roman"/>
                <w:smallCaps/>
                <w:noProof/>
                <w:sz w:val="28"/>
                <w:szCs w:val="28"/>
                <w:vertAlign w:val="subscript"/>
                <w:lang w:val="kk-KZ"/>
              </w:rPr>
              <w:t>4</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39089B8E" w14:textId="77777777" w:rsidR="00FD5C22" w:rsidRPr="005033CB" w:rsidRDefault="00FD5C22" w:rsidP="008C21ED">
            <w:pPr>
              <w:spacing w:after="0" w:line="240" w:lineRule="auto"/>
              <w:jc w:val="both"/>
              <w:rPr>
                <w:rFonts w:ascii="Times New Roman" w:hAnsi="Times New Roman"/>
                <w:sz w:val="28"/>
                <w:szCs w:val="28"/>
                <w:lang w:val="kk-KZ"/>
              </w:rPr>
            </w:pPr>
            <w:r w:rsidRPr="005033CB">
              <w:rPr>
                <w:rFonts w:ascii="Times New Roman" w:hAnsi="Times New Roman"/>
                <w:noProof/>
                <w:sz w:val="28"/>
                <w:szCs w:val="28"/>
                <w:lang w:val="kk-KZ"/>
              </w:rPr>
              <w:t>620</w:t>
            </w:r>
          </w:p>
        </w:tc>
      </w:tr>
      <w:tr w:rsidR="00FD5C22" w:rsidRPr="005033CB" w14:paraId="458A5343" w14:textId="77777777" w:rsidTr="00FD5C22">
        <w:trPr>
          <w:trHeight w:hRule="exact" w:val="396"/>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4BFEF546"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2</w:t>
            </w: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0F1454D3" w14:textId="2BCF0FF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СаС1</w:t>
            </w:r>
            <w:r w:rsidRPr="005033CB">
              <w:rPr>
                <w:rFonts w:ascii="Times New Roman" w:hAnsi="Times New Roman"/>
                <w:noProof/>
                <w:sz w:val="28"/>
                <w:szCs w:val="28"/>
                <w:vertAlign w:val="subscript"/>
              </w:rPr>
              <w:t>2</w:t>
            </w:r>
            <w:r w:rsidRPr="005033CB">
              <w:rPr>
                <w:rFonts w:ascii="Times New Roman" w:hAnsi="Times New Roman"/>
                <w:noProof/>
                <w:sz w:val="28"/>
                <w:szCs w:val="28"/>
              </w:rPr>
              <w:t xml:space="preserve"> </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1A06E6B1"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8,8</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15CCC515"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2</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BB1739E"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pacing w:val="-3"/>
                <w:sz w:val="28"/>
                <w:szCs w:val="28"/>
              </w:rPr>
              <w:t>М</w:t>
            </w:r>
            <w:r w:rsidRPr="005033CB">
              <w:rPr>
                <w:rFonts w:ascii="Times New Roman" w:hAnsi="Times New Roman"/>
                <w:noProof/>
                <w:spacing w:val="-3"/>
                <w:sz w:val="28"/>
                <w:szCs w:val="28"/>
                <w:lang w:val="en-US"/>
              </w:rPr>
              <w:t>nS</w:t>
            </w:r>
            <w:r w:rsidRPr="005033CB">
              <w:rPr>
                <w:rFonts w:ascii="Times New Roman" w:hAnsi="Times New Roman"/>
                <w:noProof/>
                <w:spacing w:val="-3"/>
                <w:sz w:val="28"/>
                <w:szCs w:val="28"/>
              </w:rPr>
              <w:t>0</w:t>
            </w:r>
            <w:r w:rsidRPr="005033CB">
              <w:rPr>
                <w:rFonts w:ascii="Times New Roman" w:hAnsi="Times New Roman"/>
                <w:noProof/>
                <w:spacing w:val="-3"/>
                <w:sz w:val="28"/>
                <w:szCs w:val="28"/>
                <w:vertAlign w:val="subscript"/>
              </w:rPr>
              <w:t>4</w:t>
            </w:r>
            <w:r w:rsidRPr="005033CB">
              <w:rPr>
                <w:rFonts w:ascii="Times New Roman" w:hAnsi="Times New Roman"/>
                <w:noProof/>
                <w:spacing w:val="-3"/>
                <w:sz w:val="28"/>
                <w:szCs w:val="28"/>
              </w:rPr>
              <w:t xml:space="preserve"> </w:t>
            </w:r>
            <w:r w:rsidRPr="005033CB">
              <w:rPr>
                <w:rFonts w:ascii="Times New Roman" w:hAnsi="Times New Roman"/>
                <w:noProof/>
                <w:spacing w:val="-3"/>
                <w:sz w:val="28"/>
                <w:szCs w:val="28"/>
                <w:lang w:val="en-US"/>
              </w:rPr>
              <w:t>*</w:t>
            </w:r>
            <w:r w:rsidRPr="005033CB">
              <w:rPr>
                <w:rFonts w:ascii="Times New Roman" w:hAnsi="Times New Roman"/>
                <w:noProof/>
                <w:spacing w:val="-3"/>
                <w:sz w:val="28"/>
                <w:szCs w:val="28"/>
              </w:rPr>
              <w:t xml:space="preserve"> 4Н</w:t>
            </w:r>
            <w:r w:rsidRPr="005033CB">
              <w:rPr>
                <w:rFonts w:ascii="Times New Roman" w:hAnsi="Times New Roman"/>
                <w:noProof/>
                <w:spacing w:val="-3"/>
                <w:sz w:val="28"/>
                <w:szCs w:val="28"/>
                <w:vertAlign w:val="subscript"/>
              </w:rPr>
              <w:t>2</w:t>
            </w:r>
            <w:r w:rsidRPr="005033CB">
              <w:rPr>
                <w:rFonts w:ascii="Times New Roman" w:hAnsi="Times New Roman"/>
                <w:noProof/>
                <w:spacing w:val="-3"/>
                <w:sz w:val="28"/>
                <w:szCs w:val="28"/>
              </w:rPr>
              <w:t>0</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11AD6F0F"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2230</w:t>
            </w:r>
          </w:p>
        </w:tc>
      </w:tr>
      <w:tr w:rsidR="00FD5C22" w:rsidRPr="005033CB" w14:paraId="5CDAE990" w14:textId="77777777" w:rsidTr="00FD5C22">
        <w:trPr>
          <w:trHeight w:hRule="exact" w:val="554"/>
        </w:trPr>
        <w:tc>
          <w:tcPr>
            <w:tcW w:w="533" w:type="dxa"/>
            <w:tcBorders>
              <w:top w:val="single" w:sz="6" w:space="0" w:color="auto"/>
              <w:left w:val="single" w:sz="6" w:space="0" w:color="auto"/>
              <w:bottom w:val="single" w:sz="6" w:space="0" w:color="auto"/>
              <w:right w:val="single" w:sz="6" w:space="0" w:color="auto"/>
            </w:tcBorders>
            <w:shd w:val="clear" w:color="auto" w:fill="FFFFFF"/>
          </w:tcPr>
          <w:p w14:paraId="66A90FBF" w14:textId="77777777" w:rsidR="00FD5C22" w:rsidRPr="005033CB" w:rsidRDefault="00FD5C22" w:rsidP="008C21ED">
            <w:pPr>
              <w:spacing w:after="0" w:line="240" w:lineRule="auto"/>
              <w:jc w:val="both"/>
              <w:rPr>
                <w:rFonts w:ascii="Times New Roman" w:hAnsi="Times New Roman"/>
                <w:sz w:val="28"/>
                <w:szCs w:val="28"/>
              </w:rPr>
            </w:pP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7ECE0D7E" w14:textId="64445072" w:rsidR="00FD5C22" w:rsidRPr="005033CB" w:rsidRDefault="00FD5C22" w:rsidP="008C21ED">
            <w:pPr>
              <w:spacing w:after="0" w:line="240" w:lineRule="auto"/>
              <w:jc w:val="both"/>
              <w:rPr>
                <w:rFonts w:ascii="Times New Roman" w:hAnsi="Times New Roman"/>
                <w:sz w:val="28"/>
                <w:szCs w:val="28"/>
              </w:rPr>
            </w:pPr>
            <w:r>
              <w:rPr>
                <w:rFonts w:ascii="Times New Roman" w:hAnsi="Times New Roman"/>
                <w:noProof/>
                <w:spacing w:val="-10"/>
                <w:sz w:val="28"/>
                <w:szCs w:val="28"/>
                <w:lang w:val="kk-KZ"/>
              </w:rPr>
              <w:t>или</w:t>
            </w:r>
            <w:r w:rsidRPr="005033CB">
              <w:rPr>
                <w:rFonts w:ascii="Times New Roman" w:hAnsi="Times New Roman"/>
                <w:noProof/>
                <w:spacing w:val="-10"/>
                <w:sz w:val="28"/>
                <w:szCs w:val="28"/>
              </w:rPr>
              <w:t xml:space="preserve">    СаС1</w:t>
            </w:r>
            <w:r w:rsidRPr="005033CB">
              <w:rPr>
                <w:rFonts w:ascii="Times New Roman" w:hAnsi="Times New Roman"/>
                <w:noProof/>
                <w:spacing w:val="-10"/>
                <w:sz w:val="28"/>
                <w:szCs w:val="28"/>
                <w:vertAlign w:val="subscript"/>
              </w:rPr>
              <w:t xml:space="preserve">2 </w:t>
            </w:r>
            <w:r w:rsidRPr="005033CB">
              <w:rPr>
                <w:rFonts w:ascii="Times New Roman" w:hAnsi="Times New Roman"/>
                <w:noProof/>
                <w:spacing w:val="-10"/>
                <w:sz w:val="28"/>
                <w:szCs w:val="28"/>
                <w:vertAlign w:val="subscript"/>
                <w:lang w:val="en-US"/>
              </w:rPr>
              <w:t>*</w:t>
            </w:r>
            <w:r w:rsidRPr="005033CB">
              <w:rPr>
                <w:rFonts w:ascii="Times New Roman" w:hAnsi="Times New Roman"/>
                <w:noProof/>
                <w:sz w:val="28"/>
                <w:szCs w:val="28"/>
              </w:rPr>
              <w:t>2Н</w:t>
            </w:r>
            <w:r w:rsidRPr="005033CB">
              <w:rPr>
                <w:rFonts w:ascii="Times New Roman" w:hAnsi="Times New Roman"/>
                <w:noProof/>
                <w:sz w:val="28"/>
                <w:szCs w:val="28"/>
                <w:vertAlign w:val="subscript"/>
              </w:rPr>
              <w:t>2</w:t>
            </w:r>
            <w:r w:rsidRPr="005033CB">
              <w:rPr>
                <w:rFonts w:ascii="Times New Roman" w:hAnsi="Times New Roman"/>
                <w:noProof/>
                <w:sz w:val="28"/>
                <w:szCs w:val="28"/>
              </w:rPr>
              <w:t>0</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41E88552"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13,8</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104F8005"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3</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4EF0280"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lang w:val="en-US"/>
              </w:rPr>
              <w:t>ZnS</w:t>
            </w:r>
            <w:r w:rsidRPr="005033CB">
              <w:rPr>
                <w:rFonts w:ascii="Times New Roman" w:hAnsi="Times New Roman"/>
                <w:noProof/>
                <w:sz w:val="28"/>
                <w:szCs w:val="28"/>
              </w:rPr>
              <w:t>0</w:t>
            </w:r>
            <w:r w:rsidRPr="005033CB">
              <w:rPr>
                <w:rFonts w:ascii="Times New Roman" w:hAnsi="Times New Roman"/>
                <w:noProof/>
                <w:sz w:val="28"/>
                <w:szCs w:val="28"/>
                <w:vertAlign w:val="subscript"/>
              </w:rPr>
              <w:t>4</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703FDBAA"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860</w:t>
            </w:r>
          </w:p>
        </w:tc>
      </w:tr>
      <w:tr w:rsidR="00FD5C22" w:rsidRPr="005033CB" w14:paraId="19501D03" w14:textId="77777777" w:rsidTr="00FD5C22">
        <w:trPr>
          <w:trHeight w:hRule="exact" w:val="368"/>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553F2D3A"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3</w:t>
            </w: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73B6E3D5"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lang w:val="en-US"/>
              </w:rPr>
              <w:t>N</w:t>
            </w:r>
            <w:r w:rsidRPr="005033CB">
              <w:rPr>
                <w:rFonts w:ascii="Times New Roman" w:hAnsi="Times New Roman"/>
                <w:noProof/>
                <w:sz w:val="28"/>
                <w:szCs w:val="28"/>
              </w:rPr>
              <w:t>Н</w:t>
            </w:r>
            <w:r w:rsidRPr="005033CB">
              <w:rPr>
                <w:rFonts w:ascii="Times New Roman" w:hAnsi="Times New Roman"/>
                <w:noProof/>
                <w:sz w:val="28"/>
                <w:szCs w:val="28"/>
                <w:vertAlign w:val="subscript"/>
              </w:rPr>
              <w:t>4</w:t>
            </w:r>
            <w:r w:rsidRPr="005033CB">
              <w:rPr>
                <w:rFonts w:ascii="Times New Roman" w:hAnsi="Times New Roman"/>
                <w:noProof/>
                <w:sz w:val="28"/>
                <w:szCs w:val="28"/>
                <w:lang w:val="en-US"/>
              </w:rPr>
              <w:t>NO</w:t>
            </w:r>
            <w:r w:rsidRPr="005033CB">
              <w:rPr>
                <w:rFonts w:ascii="Times New Roman" w:hAnsi="Times New Roman"/>
                <w:noProof/>
                <w:sz w:val="28"/>
                <w:szCs w:val="28"/>
                <w:vertAlign w:val="subscript"/>
                <w:lang w:val="en-US"/>
              </w:rPr>
              <w:t xml:space="preserve"> </w:t>
            </w:r>
            <w:r w:rsidRPr="005033CB">
              <w:rPr>
                <w:rFonts w:ascii="Times New Roman" w:hAnsi="Times New Roman"/>
                <w:noProof/>
                <w:sz w:val="28"/>
                <w:szCs w:val="28"/>
                <w:vertAlign w:val="subscript"/>
              </w:rPr>
              <w:t>3</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4A4F5372"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33</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604119FF"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4</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C8F46D2" w14:textId="77777777" w:rsidR="00FD5C22" w:rsidRPr="005033CB" w:rsidRDefault="00FD5C22" w:rsidP="008C21ED">
            <w:pPr>
              <w:spacing w:after="0" w:line="240" w:lineRule="auto"/>
              <w:jc w:val="both"/>
              <w:rPr>
                <w:rFonts w:ascii="Times New Roman" w:hAnsi="Times New Roman"/>
                <w:sz w:val="28"/>
                <w:szCs w:val="28"/>
                <w:lang w:val="en-US"/>
              </w:rPr>
            </w:pPr>
            <w:r w:rsidRPr="005033CB">
              <w:rPr>
                <w:rFonts w:ascii="Times New Roman" w:hAnsi="Times New Roman"/>
                <w:noProof/>
                <w:sz w:val="28"/>
                <w:szCs w:val="28"/>
              </w:rPr>
              <w:t>К</w:t>
            </w:r>
            <w:r w:rsidRPr="005033CB">
              <w:rPr>
                <w:rFonts w:ascii="Times New Roman" w:hAnsi="Times New Roman"/>
                <w:noProof/>
                <w:sz w:val="28"/>
                <w:szCs w:val="28"/>
                <w:lang w:val="en-US"/>
              </w:rPr>
              <w:t>l</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5F9CB171"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83</w:t>
            </w:r>
          </w:p>
        </w:tc>
      </w:tr>
      <w:tr w:rsidR="00FD5C22" w:rsidRPr="005033CB" w14:paraId="751480CD" w14:textId="77777777" w:rsidTr="00FD5C22">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3175B137"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4</w:t>
            </w: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0B1C5C82" w14:textId="22896942"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pacing w:val="-6"/>
                <w:sz w:val="28"/>
                <w:szCs w:val="28"/>
              </w:rPr>
              <w:t>М</w:t>
            </w:r>
            <w:r w:rsidRPr="005033CB">
              <w:rPr>
                <w:rFonts w:ascii="Times New Roman" w:hAnsi="Times New Roman"/>
                <w:noProof/>
                <w:spacing w:val="-6"/>
                <w:sz w:val="28"/>
                <w:szCs w:val="28"/>
                <w:lang w:val="en-US"/>
              </w:rPr>
              <w:t>gS</w:t>
            </w:r>
            <w:r w:rsidRPr="005033CB">
              <w:rPr>
                <w:rFonts w:ascii="Times New Roman" w:hAnsi="Times New Roman"/>
                <w:noProof/>
                <w:spacing w:val="-6"/>
                <w:sz w:val="28"/>
                <w:szCs w:val="28"/>
              </w:rPr>
              <w:t>0</w:t>
            </w:r>
            <w:r w:rsidRPr="005033CB">
              <w:rPr>
                <w:rFonts w:ascii="Times New Roman" w:hAnsi="Times New Roman"/>
                <w:noProof/>
                <w:spacing w:val="-6"/>
                <w:sz w:val="28"/>
                <w:szCs w:val="28"/>
                <w:vertAlign w:val="subscript"/>
              </w:rPr>
              <w:t>4</w:t>
            </w:r>
            <w:r w:rsidRPr="005033CB">
              <w:rPr>
                <w:rFonts w:ascii="Times New Roman" w:hAnsi="Times New Roman"/>
                <w:noProof/>
                <w:spacing w:val="-6"/>
                <w:sz w:val="28"/>
                <w:szCs w:val="28"/>
              </w:rPr>
              <w:t xml:space="preserve"> </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5A158C51"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3,6</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07B4D5E6"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5</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F7E7D32"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pacing w:val="-17"/>
                <w:sz w:val="28"/>
                <w:szCs w:val="28"/>
                <w:lang w:val="en-US"/>
              </w:rPr>
              <w:t>N</w:t>
            </w:r>
            <w:r w:rsidRPr="005033CB">
              <w:rPr>
                <w:rFonts w:ascii="Times New Roman" w:hAnsi="Times New Roman"/>
                <w:noProof/>
                <w:spacing w:val="-17"/>
                <w:sz w:val="28"/>
                <w:szCs w:val="28"/>
              </w:rPr>
              <w:t>а</w:t>
            </w:r>
            <w:r w:rsidRPr="005033CB">
              <w:rPr>
                <w:rFonts w:ascii="Times New Roman" w:hAnsi="Times New Roman"/>
                <w:noProof/>
                <w:spacing w:val="-17"/>
                <w:sz w:val="28"/>
                <w:szCs w:val="28"/>
                <w:vertAlign w:val="subscript"/>
              </w:rPr>
              <w:t>2</w:t>
            </w:r>
            <w:r w:rsidRPr="005033CB">
              <w:rPr>
                <w:rFonts w:ascii="Times New Roman" w:hAnsi="Times New Roman"/>
                <w:noProof/>
                <w:spacing w:val="-17"/>
                <w:sz w:val="28"/>
                <w:szCs w:val="28"/>
              </w:rPr>
              <w:t>МоС1</w:t>
            </w:r>
            <w:r w:rsidRPr="005033CB">
              <w:rPr>
                <w:rFonts w:ascii="Times New Roman" w:hAnsi="Times New Roman"/>
                <w:noProof/>
                <w:spacing w:val="-17"/>
                <w:sz w:val="28"/>
                <w:szCs w:val="28"/>
                <w:vertAlign w:val="subscript"/>
              </w:rPr>
              <w:t>4</w:t>
            </w:r>
            <w:r w:rsidRPr="005033CB">
              <w:rPr>
                <w:rFonts w:ascii="Times New Roman" w:hAnsi="Times New Roman"/>
                <w:noProof/>
                <w:spacing w:val="-17"/>
                <w:sz w:val="28"/>
                <w:szCs w:val="28"/>
              </w:rPr>
              <w:t xml:space="preserve"> </w:t>
            </w:r>
            <w:r w:rsidRPr="005033CB">
              <w:rPr>
                <w:rFonts w:ascii="Times New Roman" w:hAnsi="Times New Roman"/>
                <w:noProof/>
                <w:spacing w:val="-17"/>
                <w:sz w:val="28"/>
                <w:szCs w:val="28"/>
                <w:lang w:val="en-US"/>
              </w:rPr>
              <w:t>*</w:t>
            </w:r>
            <w:r w:rsidRPr="005033CB">
              <w:rPr>
                <w:rFonts w:ascii="Times New Roman" w:hAnsi="Times New Roman"/>
                <w:noProof/>
                <w:spacing w:val="-17"/>
                <w:sz w:val="28"/>
                <w:szCs w:val="28"/>
              </w:rPr>
              <w:t xml:space="preserve"> 2Н</w:t>
            </w:r>
            <w:r w:rsidRPr="005033CB">
              <w:rPr>
                <w:rFonts w:ascii="Times New Roman" w:hAnsi="Times New Roman"/>
                <w:noProof/>
                <w:spacing w:val="-17"/>
                <w:sz w:val="28"/>
                <w:szCs w:val="28"/>
                <w:vertAlign w:val="subscript"/>
              </w:rPr>
              <w:t>2</w:t>
            </w:r>
            <w:r w:rsidRPr="005033CB">
              <w:rPr>
                <w:rFonts w:ascii="Times New Roman" w:hAnsi="Times New Roman"/>
                <w:noProof/>
                <w:spacing w:val="-17"/>
                <w:sz w:val="28"/>
                <w:szCs w:val="28"/>
              </w:rPr>
              <w:t>С</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7295BA2F"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25</w:t>
            </w:r>
          </w:p>
        </w:tc>
      </w:tr>
      <w:tr w:rsidR="00FD5C22" w:rsidRPr="005033CB" w14:paraId="2BE05183" w14:textId="77777777" w:rsidTr="00FD5C22">
        <w:trPr>
          <w:trHeight w:hRule="exact" w:val="782"/>
        </w:trPr>
        <w:tc>
          <w:tcPr>
            <w:tcW w:w="533" w:type="dxa"/>
            <w:tcBorders>
              <w:top w:val="single" w:sz="6" w:space="0" w:color="auto"/>
              <w:left w:val="single" w:sz="6" w:space="0" w:color="auto"/>
              <w:bottom w:val="single" w:sz="6" w:space="0" w:color="auto"/>
              <w:right w:val="single" w:sz="6" w:space="0" w:color="auto"/>
            </w:tcBorders>
            <w:shd w:val="clear" w:color="auto" w:fill="FFFFFF"/>
          </w:tcPr>
          <w:p w14:paraId="2E9E2FAF" w14:textId="77777777" w:rsidR="00FD5C22" w:rsidRPr="005033CB" w:rsidRDefault="00FD5C22" w:rsidP="008C21ED">
            <w:pPr>
              <w:spacing w:after="0" w:line="240" w:lineRule="auto"/>
              <w:jc w:val="both"/>
              <w:rPr>
                <w:rFonts w:ascii="Times New Roman" w:hAnsi="Times New Roman"/>
                <w:sz w:val="28"/>
                <w:szCs w:val="28"/>
              </w:rPr>
            </w:pP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0598261E" w14:textId="2A754FB3" w:rsidR="00FD5C22" w:rsidRPr="005033CB" w:rsidRDefault="00FD5C22" w:rsidP="008C21ED">
            <w:pPr>
              <w:spacing w:after="0" w:line="240" w:lineRule="auto"/>
              <w:jc w:val="both"/>
              <w:rPr>
                <w:rFonts w:ascii="Times New Roman" w:hAnsi="Times New Roman"/>
                <w:sz w:val="28"/>
                <w:szCs w:val="28"/>
              </w:rPr>
            </w:pPr>
            <w:r>
              <w:rPr>
                <w:rFonts w:ascii="Times New Roman" w:hAnsi="Times New Roman"/>
                <w:noProof/>
                <w:spacing w:val="-2"/>
                <w:sz w:val="28"/>
                <w:szCs w:val="28"/>
                <w:lang w:val="kk-KZ"/>
              </w:rPr>
              <w:t>или</w:t>
            </w:r>
            <w:r w:rsidRPr="005033CB">
              <w:rPr>
                <w:rFonts w:ascii="Times New Roman" w:hAnsi="Times New Roman"/>
                <w:noProof/>
                <w:spacing w:val="-2"/>
                <w:sz w:val="28"/>
                <w:szCs w:val="28"/>
              </w:rPr>
              <w:t xml:space="preserve">       М</w:t>
            </w:r>
            <w:r w:rsidRPr="005033CB">
              <w:rPr>
                <w:rFonts w:ascii="Times New Roman" w:hAnsi="Times New Roman"/>
                <w:noProof/>
                <w:spacing w:val="-2"/>
                <w:sz w:val="28"/>
                <w:szCs w:val="28"/>
                <w:lang w:val="en-US"/>
              </w:rPr>
              <w:t>gS</w:t>
            </w:r>
            <w:r w:rsidRPr="005033CB">
              <w:rPr>
                <w:rFonts w:ascii="Times New Roman" w:hAnsi="Times New Roman"/>
                <w:noProof/>
                <w:spacing w:val="-2"/>
                <w:sz w:val="28"/>
                <w:szCs w:val="28"/>
              </w:rPr>
              <w:t>0</w:t>
            </w:r>
            <w:r w:rsidRPr="005033CB">
              <w:rPr>
                <w:rFonts w:ascii="Times New Roman" w:hAnsi="Times New Roman"/>
                <w:noProof/>
                <w:spacing w:val="-2"/>
                <w:sz w:val="28"/>
                <w:szCs w:val="28"/>
                <w:vertAlign w:val="subscript"/>
              </w:rPr>
              <w:t xml:space="preserve">4 </w:t>
            </w:r>
            <w:r w:rsidRPr="005033CB">
              <w:rPr>
                <w:rFonts w:ascii="Times New Roman" w:hAnsi="Times New Roman"/>
                <w:noProof/>
                <w:spacing w:val="-2"/>
                <w:sz w:val="28"/>
                <w:szCs w:val="28"/>
                <w:vertAlign w:val="subscript"/>
                <w:lang w:val="en-US"/>
              </w:rPr>
              <w:t>*</w:t>
            </w:r>
            <w:r w:rsidRPr="005033CB">
              <w:rPr>
                <w:rFonts w:ascii="Times New Roman" w:hAnsi="Times New Roman"/>
                <w:noProof/>
                <w:sz w:val="28"/>
                <w:szCs w:val="28"/>
              </w:rPr>
              <w:t>7Н</w:t>
            </w:r>
            <w:r w:rsidRPr="005033CB">
              <w:rPr>
                <w:rFonts w:ascii="Times New Roman" w:hAnsi="Times New Roman"/>
                <w:noProof/>
                <w:sz w:val="28"/>
                <w:szCs w:val="28"/>
                <w:vertAlign w:val="subscript"/>
              </w:rPr>
              <w:t>2</w:t>
            </w:r>
            <w:r w:rsidRPr="005033CB">
              <w:rPr>
                <w:rFonts w:ascii="Times New Roman" w:hAnsi="Times New Roman"/>
                <w:noProof/>
                <w:sz w:val="28"/>
                <w:szCs w:val="28"/>
              </w:rPr>
              <w:t>0</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38FB02B3"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7,4</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10A3508A"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6</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4558ADC"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pacing w:val="-1"/>
                <w:sz w:val="28"/>
                <w:szCs w:val="28"/>
              </w:rPr>
              <w:t>С</w:t>
            </w:r>
            <w:r w:rsidRPr="005033CB">
              <w:rPr>
                <w:rFonts w:ascii="Times New Roman" w:hAnsi="Times New Roman"/>
                <w:noProof/>
                <w:spacing w:val="-1"/>
                <w:sz w:val="28"/>
                <w:szCs w:val="28"/>
                <w:lang w:val="en-US"/>
              </w:rPr>
              <w:t>uS</w:t>
            </w:r>
            <w:r w:rsidRPr="005033CB">
              <w:rPr>
                <w:rFonts w:ascii="Times New Roman" w:hAnsi="Times New Roman"/>
                <w:noProof/>
                <w:spacing w:val="-1"/>
                <w:sz w:val="28"/>
                <w:szCs w:val="28"/>
              </w:rPr>
              <w:t>0</w:t>
            </w:r>
            <w:r w:rsidRPr="005033CB">
              <w:rPr>
                <w:rFonts w:ascii="Times New Roman" w:hAnsi="Times New Roman"/>
                <w:noProof/>
                <w:spacing w:val="-1"/>
                <w:sz w:val="28"/>
                <w:szCs w:val="28"/>
                <w:vertAlign w:val="subscript"/>
              </w:rPr>
              <w:t>4</w:t>
            </w:r>
            <w:r w:rsidRPr="005033CB">
              <w:rPr>
                <w:rFonts w:ascii="Times New Roman" w:hAnsi="Times New Roman"/>
                <w:noProof/>
                <w:spacing w:val="-1"/>
                <w:sz w:val="28"/>
                <w:szCs w:val="28"/>
              </w:rPr>
              <w:t xml:space="preserve"> </w:t>
            </w:r>
            <w:r w:rsidRPr="005033CB">
              <w:rPr>
                <w:rFonts w:ascii="Times New Roman" w:hAnsi="Times New Roman"/>
                <w:noProof/>
                <w:spacing w:val="-1"/>
                <w:sz w:val="28"/>
                <w:szCs w:val="28"/>
                <w:lang w:val="en-US"/>
              </w:rPr>
              <w:t>*</w:t>
            </w:r>
            <w:r w:rsidRPr="005033CB">
              <w:rPr>
                <w:rFonts w:ascii="Times New Roman" w:hAnsi="Times New Roman"/>
                <w:noProof/>
                <w:spacing w:val="-1"/>
                <w:sz w:val="28"/>
                <w:szCs w:val="28"/>
              </w:rPr>
              <w:t xml:space="preserve"> 5Н</w:t>
            </w:r>
            <w:r w:rsidRPr="005033CB">
              <w:rPr>
                <w:rFonts w:ascii="Times New Roman" w:hAnsi="Times New Roman"/>
                <w:noProof/>
                <w:spacing w:val="-1"/>
                <w:sz w:val="28"/>
                <w:szCs w:val="28"/>
                <w:vertAlign w:val="subscript"/>
              </w:rPr>
              <w:t>2</w:t>
            </w:r>
            <w:r w:rsidRPr="005033CB">
              <w:rPr>
                <w:rFonts w:ascii="Times New Roman" w:hAnsi="Times New Roman"/>
                <w:noProof/>
                <w:spacing w:val="-1"/>
                <w:sz w:val="28"/>
                <w:szCs w:val="28"/>
              </w:rPr>
              <w:t>0</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40BCF3C3"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2,5</w:t>
            </w:r>
          </w:p>
        </w:tc>
      </w:tr>
      <w:tr w:rsidR="00FD5C22" w:rsidRPr="005033CB" w14:paraId="6E579A0F" w14:textId="77777777" w:rsidTr="00FD5C22">
        <w:trPr>
          <w:trHeight w:hRule="exact" w:val="626"/>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57A3E7FA"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5</w:t>
            </w:r>
          </w:p>
        </w:tc>
        <w:tc>
          <w:tcPr>
            <w:tcW w:w="2392" w:type="dxa"/>
            <w:tcBorders>
              <w:top w:val="single" w:sz="6" w:space="0" w:color="auto"/>
              <w:left w:val="single" w:sz="6" w:space="0" w:color="auto"/>
              <w:bottom w:val="single" w:sz="6" w:space="0" w:color="auto"/>
              <w:right w:val="single" w:sz="6" w:space="0" w:color="auto"/>
            </w:tcBorders>
            <w:shd w:val="clear" w:color="auto" w:fill="FFFFFF"/>
            <w:hideMark/>
          </w:tcPr>
          <w:p w14:paraId="46075669"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smallCaps/>
                <w:noProof/>
                <w:sz w:val="28"/>
                <w:szCs w:val="28"/>
              </w:rPr>
              <w:t>кн</w:t>
            </w:r>
            <w:r w:rsidRPr="005033CB">
              <w:rPr>
                <w:rFonts w:ascii="Times New Roman" w:hAnsi="Times New Roman"/>
                <w:smallCaps/>
                <w:noProof/>
                <w:sz w:val="28"/>
                <w:szCs w:val="28"/>
                <w:vertAlign w:val="subscript"/>
              </w:rPr>
              <w:t>2</w:t>
            </w:r>
            <w:r w:rsidRPr="005033CB">
              <w:rPr>
                <w:rFonts w:ascii="Times New Roman" w:hAnsi="Times New Roman"/>
                <w:smallCaps/>
                <w:noProof/>
                <w:sz w:val="28"/>
                <w:szCs w:val="28"/>
              </w:rPr>
              <w:t>ро</w:t>
            </w:r>
            <w:r w:rsidRPr="005033CB">
              <w:rPr>
                <w:rFonts w:ascii="Times New Roman" w:hAnsi="Times New Roman"/>
                <w:smallCaps/>
                <w:noProof/>
                <w:sz w:val="28"/>
                <w:szCs w:val="28"/>
                <w:vertAlign w:val="subscript"/>
              </w:rPr>
              <w:t>4</w:t>
            </w:r>
          </w:p>
        </w:tc>
        <w:tc>
          <w:tcPr>
            <w:tcW w:w="1689" w:type="dxa"/>
            <w:tcBorders>
              <w:top w:val="single" w:sz="6" w:space="0" w:color="auto"/>
              <w:left w:val="single" w:sz="6" w:space="0" w:color="auto"/>
              <w:bottom w:val="single" w:sz="6" w:space="0" w:color="auto"/>
              <w:right w:val="single" w:sz="6" w:space="0" w:color="auto"/>
            </w:tcBorders>
            <w:shd w:val="clear" w:color="auto" w:fill="FFFFFF"/>
            <w:hideMark/>
          </w:tcPr>
          <w:p w14:paraId="228AC5E6"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3,4</w:t>
            </w:r>
          </w:p>
        </w:tc>
        <w:tc>
          <w:tcPr>
            <w:tcW w:w="531" w:type="dxa"/>
            <w:tcBorders>
              <w:top w:val="single" w:sz="6" w:space="0" w:color="auto"/>
              <w:left w:val="single" w:sz="6" w:space="0" w:color="auto"/>
              <w:bottom w:val="single" w:sz="6" w:space="0" w:color="auto"/>
              <w:right w:val="single" w:sz="6" w:space="0" w:color="auto"/>
            </w:tcBorders>
            <w:shd w:val="clear" w:color="auto" w:fill="FFFFFF"/>
            <w:hideMark/>
          </w:tcPr>
          <w:p w14:paraId="40D6D488"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7</w:t>
            </w:r>
          </w:p>
        </w:tc>
        <w:tc>
          <w:tcPr>
            <w:tcW w:w="1994"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CA4464B"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pacing w:val="-6"/>
                <w:sz w:val="28"/>
                <w:szCs w:val="28"/>
              </w:rPr>
              <w:t>СоС1</w:t>
            </w:r>
            <w:r w:rsidRPr="005033CB">
              <w:rPr>
                <w:rFonts w:ascii="Times New Roman" w:hAnsi="Times New Roman"/>
                <w:noProof/>
                <w:spacing w:val="-6"/>
                <w:sz w:val="28"/>
                <w:szCs w:val="28"/>
                <w:vertAlign w:val="subscript"/>
              </w:rPr>
              <w:t>2</w:t>
            </w:r>
            <w:r w:rsidRPr="005033CB">
              <w:rPr>
                <w:rFonts w:ascii="Times New Roman" w:hAnsi="Times New Roman"/>
                <w:noProof/>
                <w:spacing w:val="-6"/>
                <w:sz w:val="28"/>
                <w:szCs w:val="28"/>
                <w:vertAlign w:val="subscript"/>
                <w:lang w:val="en-US"/>
              </w:rPr>
              <w:t xml:space="preserve"> *</w:t>
            </w:r>
            <w:r w:rsidRPr="005033CB">
              <w:rPr>
                <w:rFonts w:ascii="Times New Roman" w:hAnsi="Times New Roman"/>
                <w:noProof/>
                <w:spacing w:val="-6"/>
                <w:sz w:val="28"/>
                <w:szCs w:val="28"/>
              </w:rPr>
              <w:t xml:space="preserve"> 6Н</w:t>
            </w:r>
            <w:r w:rsidRPr="005033CB">
              <w:rPr>
                <w:rFonts w:ascii="Times New Roman" w:hAnsi="Times New Roman"/>
                <w:noProof/>
                <w:spacing w:val="-6"/>
                <w:sz w:val="28"/>
                <w:szCs w:val="28"/>
                <w:vertAlign w:val="subscript"/>
              </w:rPr>
              <w:t>2</w:t>
            </w:r>
            <w:r w:rsidRPr="005033CB">
              <w:rPr>
                <w:rFonts w:ascii="Times New Roman" w:hAnsi="Times New Roman"/>
                <w:noProof/>
                <w:spacing w:val="-6"/>
                <w:sz w:val="28"/>
                <w:szCs w:val="28"/>
              </w:rPr>
              <w:t>0</w:t>
            </w:r>
          </w:p>
        </w:tc>
        <w:tc>
          <w:tcPr>
            <w:tcW w:w="2167" w:type="dxa"/>
            <w:tcBorders>
              <w:top w:val="single" w:sz="6" w:space="0" w:color="auto"/>
              <w:left w:val="single" w:sz="6" w:space="0" w:color="auto"/>
              <w:bottom w:val="single" w:sz="6" w:space="0" w:color="auto"/>
              <w:right w:val="single" w:sz="6" w:space="0" w:color="auto"/>
            </w:tcBorders>
            <w:shd w:val="clear" w:color="auto" w:fill="FFFFFF"/>
            <w:hideMark/>
          </w:tcPr>
          <w:p w14:paraId="15295968"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2,5</w:t>
            </w:r>
          </w:p>
        </w:tc>
      </w:tr>
      <w:tr w:rsidR="00FD5C22" w:rsidRPr="005033CB" w14:paraId="033E6A21" w14:textId="77777777" w:rsidTr="008C21ED">
        <w:trPr>
          <w:trHeight w:hRule="exact" w:val="705"/>
        </w:trPr>
        <w:tc>
          <w:tcPr>
            <w:tcW w:w="6365" w:type="dxa"/>
            <w:gridSpan w:val="5"/>
            <w:tcBorders>
              <w:top w:val="single" w:sz="6" w:space="0" w:color="auto"/>
              <w:left w:val="single" w:sz="6" w:space="0" w:color="auto"/>
              <w:bottom w:val="single" w:sz="6" w:space="0" w:color="auto"/>
              <w:right w:val="nil"/>
            </w:tcBorders>
            <w:shd w:val="clear" w:color="auto" w:fill="FFFFFF"/>
            <w:hideMark/>
          </w:tcPr>
          <w:p w14:paraId="495538F0" w14:textId="4BC2CE83"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pacing w:val="-5"/>
                <w:sz w:val="28"/>
                <w:szCs w:val="28"/>
              </w:rPr>
              <w:t xml:space="preserve">Ғе-хелат, </w:t>
            </w:r>
            <w:r>
              <w:rPr>
                <w:rFonts w:ascii="Times New Roman" w:hAnsi="Times New Roman"/>
                <w:noProof/>
                <w:spacing w:val="-5"/>
                <w:sz w:val="28"/>
                <w:szCs w:val="28"/>
                <w:lang w:val="kk-KZ"/>
              </w:rPr>
              <w:t>маточный расствор</w:t>
            </w:r>
            <w:r w:rsidRPr="005033CB">
              <w:rPr>
                <w:rFonts w:ascii="Times New Roman" w:hAnsi="Times New Roman"/>
                <w:noProof/>
                <w:spacing w:val="-5"/>
                <w:sz w:val="28"/>
                <w:szCs w:val="28"/>
              </w:rPr>
              <w:t xml:space="preserve"> г/100 мл</w:t>
            </w:r>
          </w:p>
        </w:tc>
        <w:tc>
          <w:tcPr>
            <w:tcW w:w="2941" w:type="dxa"/>
            <w:gridSpan w:val="2"/>
            <w:tcBorders>
              <w:top w:val="single" w:sz="6" w:space="0" w:color="auto"/>
              <w:left w:val="nil"/>
              <w:bottom w:val="single" w:sz="6" w:space="0" w:color="auto"/>
              <w:right w:val="single" w:sz="6" w:space="0" w:color="auto"/>
            </w:tcBorders>
            <w:shd w:val="clear" w:color="auto" w:fill="FFFFFF"/>
          </w:tcPr>
          <w:p w14:paraId="65763790" w14:textId="77777777" w:rsidR="00FD5C22" w:rsidRPr="005033CB" w:rsidRDefault="00FD5C22" w:rsidP="008C21ED">
            <w:pPr>
              <w:spacing w:after="0" w:line="240" w:lineRule="auto"/>
              <w:jc w:val="both"/>
              <w:rPr>
                <w:rFonts w:ascii="Times New Roman" w:hAnsi="Times New Roman"/>
                <w:sz w:val="28"/>
                <w:szCs w:val="28"/>
              </w:rPr>
            </w:pPr>
          </w:p>
        </w:tc>
      </w:tr>
      <w:tr w:rsidR="00FD5C22" w:rsidRPr="005033CB" w14:paraId="1C93E49F" w14:textId="77777777" w:rsidTr="008C21ED">
        <w:trPr>
          <w:trHeight w:hRule="exact" w:val="580"/>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0C7A2D29"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1</w:t>
            </w:r>
          </w:p>
        </w:tc>
        <w:tc>
          <w:tcPr>
            <w:tcW w:w="4612"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46234813"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Ғе</w:t>
            </w:r>
            <w:r w:rsidRPr="005033CB">
              <w:rPr>
                <w:rFonts w:ascii="Times New Roman" w:hAnsi="Times New Roman"/>
                <w:noProof/>
                <w:sz w:val="28"/>
                <w:szCs w:val="28"/>
                <w:lang w:val="en-US"/>
              </w:rPr>
              <w:t>S</w:t>
            </w:r>
            <w:r w:rsidRPr="005033CB">
              <w:rPr>
                <w:rFonts w:ascii="Times New Roman" w:hAnsi="Times New Roman"/>
                <w:noProof/>
                <w:sz w:val="28"/>
                <w:szCs w:val="28"/>
              </w:rPr>
              <w:t>0</w:t>
            </w:r>
            <w:r w:rsidRPr="005033CB">
              <w:rPr>
                <w:rFonts w:ascii="Times New Roman" w:hAnsi="Times New Roman"/>
                <w:noProof/>
                <w:sz w:val="28"/>
                <w:szCs w:val="28"/>
                <w:vertAlign w:val="subscript"/>
              </w:rPr>
              <w:t>4</w:t>
            </w:r>
            <w:r w:rsidRPr="005033CB">
              <w:rPr>
                <w:rFonts w:ascii="Times New Roman" w:hAnsi="Times New Roman"/>
                <w:noProof/>
                <w:sz w:val="28"/>
                <w:szCs w:val="28"/>
              </w:rPr>
              <w:t xml:space="preserve"> </w:t>
            </w:r>
            <w:r w:rsidRPr="005033CB">
              <w:rPr>
                <w:rFonts w:ascii="Times New Roman" w:hAnsi="Times New Roman"/>
                <w:noProof/>
                <w:sz w:val="28"/>
                <w:szCs w:val="28"/>
                <w:lang w:val="en-US"/>
              </w:rPr>
              <w:t>*</w:t>
            </w:r>
            <w:r w:rsidRPr="005033CB">
              <w:rPr>
                <w:rFonts w:ascii="Times New Roman" w:hAnsi="Times New Roman"/>
                <w:noProof/>
                <w:sz w:val="28"/>
                <w:szCs w:val="28"/>
              </w:rPr>
              <w:t xml:space="preserve"> 7Н</w:t>
            </w:r>
            <w:r w:rsidRPr="005033CB">
              <w:rPr>
                <w:rFonts w:ascii="Times New Roman" w:hAnsi="Times New Roman"/>
                <w:noProof/>
                <w:sz w:val="28"/>
                <w:szCs w:val="28"/>
                <w:vertAlign w:val="subscript"/>
              </w:rPr>
              <w:t>2</w:t>
            </w:r>
            <w:r w:rsidRPr="005033CB">
              <w:rPr>
                <w:rFonts w:ascii="Times New Roman" w:hAnsi="Times New Roman"/>
                <w:noProof/>
                <w:sz w:val="28"/>
                <w:szCs w:val="28"/>
              </w:rPr>
              <w:t>0</w:t>
            </w:r>
          </w:p>
        </w:tc>
        <w:tc>
          <w:tcPr>
            <w:tcW w:w="4161"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5290EAFE"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557</w:t>
            </w:r>
          </w:p>
        </w:tc>
      </w:tr>
      <w:tr w:rsidR="00FD5C22" w:rsidRPr="005033CB" w14:paraId="72BD1F19" w14:textId="77777777" w:rsidTr="008C21ED">
        <w:trPr>
          <w:trHeight w:hRule="exact" w:val="383"/>
        </w:trPr>
        <w:tc>
          <w:tcPr>
            <w:tcW w:w="533" w:type="dxa"/>
            <w:tcBorders>
              <w:top w:val="single" w:sz="6" w:space="0" w:color="auto"/>
              <w:left w:val="single" w:sz="6" w:space="0" w:color="auto"/>
              <w:bottom w:val="single" w:sz="6" w:space="0" w:color="auto"/>
              <w:right w:val="single" w:sz="6" w:space="0" w:color="auto"/>
            </w:tcBorders>
            <w:shd w:val="clear" w:color="auto" w:fill="FFFFFF"/>
            <w:hideMark/>
          </w:tcPr>
          <w:p w14:paraId="70B67323"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2</w:t>
            </w:r>
          </w:p>
        </w:tc>
        <w:tc>
          <w:tcPr>
            <w:tcW w:w="4612"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226BFB94"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ЭДТА-</w:t>
            </w:r>
            <w:r w:rsidRPr="005033CB">
              <w:rPr>
                <w:rFonts w:ascii="Times New Roman" w:hAnsi="Times New Roman"/>
                <w:noProof/>
                <w:sz w:val="28"/>
                <w:szCs w:val="28"/>
                <w:lang w:val="en-US"/>
              </w:rPr>
              <w:t>N</w:t>
            </w:r>
            <w:r w:rsidRPr="005033CB">
              <w:rPr>
                <w:rFonts w:ascii="Times New Roman" w:hAnsi="Times New Roman"/>
                <w:noProof/>
                <w:sz w:val="28"/>
                <w:szCs w:val="28"/>
              </w:rPr>
              <w:t>а</w:t>
            </w:r>
            <w:r w:rsidRPr="005033CB">
              <w:rPr>
                <w:rFonts w:ascii="Times New Roman" w:hAnsi="Times New Roman"/>
                <w:noProof/>
                <w:sz w:val="28"/>
                <w:szCs w:val="28"/>
                <w:vertAlign w:val="subscript"/>
              </w:rPr>
              <w:t>2</w:t>
            </w:r>
            <w:r w:rsidRPr="005033CB">
              <w:rPr>
                <w:rFonts w:ascii="Times New Roman" w:hAnsi="Times New Roman"/>
                <w:noProof/>
                <w:sz w:val="28"/>
                <w:szCs w:val="28"/>
              </w:rPr>
              <w:t>(трилон</w:t>
            </w:r>
            <w:r w:rsidRPr="005033CB">
              <w:rPr>
                <w:rFonts w:ascii="Times New Roman" w:hAnsi="Times New Roman"/>
                <w:noProof/>
                <w:sz w:val="28"/>
                <w:szCs w:val="28"/>
                <w:lang w:val="en-US"/>
              </w:rPr>
              <w:t xml:space="preserve"> </w:t>
            </w:r>
            <w:r w:rsidRPr="005033CB">
              <w:rPr>
                <w:rFonts w:ascii="Times New Roman" w:hAnsi="Times New Roman"/>
                <w:noProof/>
                <w:sz w:val="28"/>
                <w:szCs w:val="28"/>
              </w:rPr>
              <w:t>Б)</w:t>
            </w:r>
          </w:p>
        </w:tc>
        <w:tc>
          <w:tcPr>
            <w:tcW w:w="1220" w:type="dxa"/>
            <w:tcBorders>
              <w:top w:val="single" w:sz="6" w:space="0" w:color="auto"/>
              <w:left w:val="single" w:sz="6" w:space="0" w:color="auto"/>
              <w:bottom w:val="single" w:sz="6" w:space="0" w:color="auto"/>
              <w:right w:val="nil"/>
            </w:tcBorders>
            <w:shd w:val="clear" w:color="auto" w:fill="FFFFFF"/>
            <w:hideMark/>
          </w:tcPr>
          <w:p w14:paraId="239F2BF8" w14:textId="77777777" w:rsidR="00FD5C22" w:rsidRPr="005033CB" w:rsidRDefault="00FD5C22" w:rsidP="008C21ED">
            <w:pPr>
              <w:spacing w:after="0" w:line="240" w:lineRule="auto"/>
              <w:jc w:val="both"/>
              <w:rPr>
                <w:rFonts w:ascii="Times New Roman" w:hAnsi="Times New Roman"/>
                <w:sz w:val="28"/>
                <w:szCs w:val="28"/>
              </w:rPr>
            </w:pPr>
            <w:r w:rsidRPr="005033CB">
              <w:rPr>
                <w:rFonts w:ascii="Times New Roman" w:hAnsi="Times New Roman"/>
                <w:noProof/>
                <w:sz w:val="28"/>
                <w:szCs w:val="28"/>
              </w:rPr>
              <w:t>745</w:t>
            </w:r>
          </w:p>
        </w:tc>
        <w:tc>
          <w:tcPr>
            <w:tcW w:w="2941" w:type="dxa"/>
            <w:gridSpan w:val="2"/>
            <w:tcBorders>
              <w:top w:val="single" w:sz="6" w:space="0" w:color="auto"/>
              <w:left w:val="nil"/>
              <w:bottom w:val="single" w:sz="6" w:space="0" w:color="auto"/>
              <w:right w:val="single" w:sz="6" w:space="0" w:color="auto"/>
            </w:tcBorders>
            <w:shd w:val="clear" w:color="auto" w:fill="FFFFFF"/>
          </w:tcPr>
          <w:p w14:paraId="2C667C59" w14:textId="77777777" w:rsidR="00FD5C22" w:rsidRPr="005033CB" w:rsidRDefault="00FD5C22" w:rsidP="008C21ED">
            <w:pPr>
              <w:spacing w:after="0" w:line="240" w:lineRule="auto"/>
              <w:jc w:val="both"/>
              <w:rPr>
                <w:rFonts w:ascii="Times New Roman" w:hAnsi="Times New Roman"/>
                <w:sz w:val="28"/>
                <w:szCs w:val="28"/>
              </w:rPr>
            </w:pPr>
          </w:p>
        </w:tc>
      </w:tr>
    </w:tbl>
    <w:p w14:paraId="5F41275E"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5. Готовят растворы фитогормонов следующим образом;</w:t>
      </w:r>
    </w:p>
    <w:p w14:paraId="61902ED7"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5.1. Ауксины (2,4-Д, -НУК, ИУК, индолилжирная кислота - ИМК): 100 мг вещества растворяют в 0,5-2 мл спирта, немного нагревают и доводят дистиллированной водой до 100 мл (концентрация 1 мг/мл).</w:t>
      </w:r>
    </w:p>
    <w:p w14:paraId="7361EB4F"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Цитокинины (кинетин, зеатин, БАП): 0,5 н. Растворить НСИ в небольшом количестве, немного подогреть, довести дистиллированной водой до 100 мл (лучше не использовать более 2-3 капель 0,1 н КОН, среда может стать слишком щелочной).</w:t>
      </w:r>
    </w:p>
    <w:p w14:paraId="0E8D238C"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5.3 Абсцизовая кислота (АБК): образец растворяем в 70-процентном этиловом спирте и доводим до необходимого объема.</w:t>
      </w:r>
    </w:p>
    <w:p w14:paraId="5799706C"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5.4. Гибберелловая кислота (GA): образец растворяют в воде.</w:t>
      </w:r>
    </w:p>
    <w:p w14:paraId="347AD2C6"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Питательную среду, необходимую для роста органов и тканей растений, готовят из маточных растворов.</w:t>
      </w:r>
    </w:p>
    <w:p w14:paraId="66F4D337"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lastRenderedPageBreak/>
        <w:t>Необходимо привести виды солей и количество маточного раствора, необходимое для приготовления маточных растворов, как указано в таблице 2. Готовые растворы разливают в стеклянные емкости с крышками и ставят в холодильник. Хелат железа следует хранить в темной стеклянной таре.</w:t>
      </w:r>
    </w:p>
    <w:p w14:paraId="5957C44A"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Храним концентрированные растворы витаминов в индивидуальной стеклянной таре. Для приготовления раствора берем десятикратную пробу витамина и растворяем ее в 10 мл воды. 1 мл раствора витаминов содержит необходимое количество на 1 л среды Мурасиге-Скуга.</w:t>
      </w:r>
    </w:p>
    <w:p w14:paraId="17122686" w14:textId="299C9984" w:rsidR="00FD5C22" w:rsidRPr="00640737" w:rsidRDefault="00FD5C22" w:rsidP="00FD5C22">
      <w:pPr>
        <w:rPr>
          <w:rFonts w:ascii="Times New Roman" w:hAnsi="Times New Roman" w:cs="Times New Roman"/>
          <w:b/>
          <w:bCs/>
          <w:sz w:val="28"/>
          <w:szCs w:val="28"/>
          <w:lang w:val="kk-KZ"/>
        </w:rPr>
      </w:pPr>
      <w:r w:rsidRPr="00640737">
        <w:rPr>
          <w:rFonts w:ascii="Times New Roman" w:hAnsi="Times New Roman" w:cs="Times New Roman"/>
          <w:b/>
          <w:bCs/>
          <w:sz w:val="28"/>
          <w:szCs w:val="28"/>
          <w:lang w:val="kk-KZ"/>
        </w:rPr>
        <w:t xml:space="preserve">3.4 </w:t>
      </w:r>
      <w:r w:rsidR="00640737" w:rsidRPr="00640737">
        <w:rPr>
          <w:rFonts w:ascii="Times New Roman" w:hAnsi="Times New Roman" w:cs="Times New Roman"/>
          <w:b/>
          <w:bCs/>
          <w:sz w:val="28"/>
          <w:szCs w:val="28"/>
          <w:lang w:val="kk-KZ"/>
        </w:rPr>
        <w:t>Мурасиге-скуга: приготовление жидкой и агаровой питательной среды</w:t>
      </w:r>
    </w:p>
    <w:p w14:paraId="2E5C9BC7"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При выращивании клеток растений in vitro важно правильно подобрать состав питательной среды, так как они питаются гетеротрофно.</w:t>
      </w:r>
    </w:p>
    <w:p w14:paraId="31D0E481"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Выбор питательной среды зависит от вида растения и цели эксперимента. Обычно используют питательные среды Murasige и Skoog, Schenck-Hildebrand, Hamborg B5, White, Heller, Linsmayer-Skoog. Эти среды оказались подходящими для культивирования in vitro различных видов двудольных и двудольных растений.</w:t>
      </w:r>
    </w:p>
    <w:p w14:paraId="35DB0015"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жидкие и твердые среды применяют для выращивания растительных клеток и тканей in vitro, жидкие среды — для выращивания растений-регенерантов, суспензий, каллюсов, изолированных органов и тканей. Для этого в пробирки помещают специальный держатель из синтетических выщелачивающих материалов или фильтровальной бумаги.</w:t>
      </w:r>
    </w:p>
    <w:p w14:paraId="2D9EE997"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Твердую (агаризованную) среду готовят на основе агар-агармен-полисахарида, образующего с водой гель при рН 5,6-6, а иногда в качестве плотности и заменителей используют полиакриламильные гели Рю, Риоо (биогель). Агар-агар содержит другие вещества, поэтому его следует промывать в течение 2-4 часов с частой сменой воды. Количество агар-агара в питательной среде составляет от 0,8 до 1,5% в зависимости от потребности культивируемых тканей.</w:t>
      </w:r>
    </w:p>
    <w:p w14:paraId="44741607"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Культура клеток в жидкой питательной среде или суспензионная культура представляет собой культивирование плавающих клеток или небольших групп клеток в жидкой питательной среде путем насыщения и смешивания со свежим воздухом через аппарат. Насыщать клетки свежим воздухом в жидкой среде можно разными способами: непрерывным вращением или встряхиванием контейнера, а также вдуванием стерильного воздуха в жидкую среду. Выращивание клеток в жидкой культуральной среде имеет свои преимущества: они хорошо снабжаются питательными веществами и быстро выделяются токсины. pH среды играет важную роль при </w:t>
      </w:r>
      <w:r w:rsidRPr="00FD5C22">
        <w:rPr>
          <w:rFonts w:ascii="Times New Roman" w:hAnsi="Times New Roman" w:cs="Times New Roman"/>
          <w:sz w:val="28"/>
          <w:szCs w:val="28"/>
          <w:lang w:val="kk-KZ"/>
        </w:rPr>
        <w:lastRenderedPageBreak/>
        <w:t>выращивании тканей, как в твердой, так и в жидкой среде, и для успешного культивирования тканей pH среды должен быть подходящим и стабильным.</w:t>
      </w:r>
    </w:p>
    <w:p w14:paraId="347DF205"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Активность и структура макромолекул зависят от рН среды, особенно велико влияние на ферментные белки, содержащиеся в ткани. В то же время рН среды влияет на стабильность компонентов питательной среды и их усвоение клетками, особенно на усвоение регуляторов роста и витаминов. Если рН среды низкий, агар не застывает, рН среды доводят до определенного уровня добавлением кислоты или щелочи. Среда pH должна быть 5,5-5,8, чтобы вырастить много тканей.</w:t>
      </w:r>
    </w:p>
    <w:p w14:paraId="6D84B5BD" w14:textId="44FFAEBC" w:rsid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При приготовлении среды и выращивании клеток необходимо учитывать некоторые физические факторы, такие как осмотическое давление среды, температура и свет. Высокое осмотическое давление затрудняет всасывание питательных веществ. Температура влияет на обменные процессы, наиболее подходящая температура для выращивания многих растений 24-27 градусов.</w:t>
      </w:r>
    </w:p>
    <w:p w14:paraId="01398032" w14:textId="1BBB61CA" w:rsidR="00FD5C22" w:rsidRPr="00640737" w:rsidRDefault="00FD5C22" w:rsidP="00FD5C22">
      <w:pPr>
        <w:rPr>
          <w:rFonts w:ascii="Times New Roman" w:hAnsi="Times New Roman" w:cs="Times New Roman"/>
          <w:b/>
          <w:bCs/>
          <w:sz w:val="28"/>
          <w:szCs w:val="28"/>
          <w:lang w:val="kk-KZ"/>
        </w:rPr>
      </w:pPr>
      <w:r w:rsidRPr="00FD5C22">
        <w:rPr>
          <w:rFonts w:ascii="Times New Roman" w:hAnsi="Times New Roman" w:cs="Times New Roman"/>
          <w:b/>
          <w:bCs/>
          <w:sz w:val="28"/>
          <w:szCs w:val="28"/>
          <w:lang w:val="kk-KZ"/>
        </w:rPr>
        <w:t xml:space="preserve">3.5. </w:t>
      </w:r>
      <w:r w:rsidR="00640737" w:rsidRPr="00640737">
        <w:rPr>
          <w:rFonts w:ascii="Times New Roman" w:hAnsi="Times New Roman" w:cs="Times New Roman"/>
          <w:b/>
          <w:bCs/>
          <w:sz w:val="28"/>
          <w:szCs w:val="28"/>
          <w:lang w:val="kk-KZ"/>
        </w:rPr>
        <w:t>Способ приготовления растительного материала и выделения экспланта</w:t>
      </w:r>
    </w:p>
    <w:p w14:paraId="15F7AF65"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Экспланты берут из различных частей растений, таких как семена, семядоли, листья, стебли, стебли, почки и т. д. Эксплант – это часть растения, выращенная in vitro. Для получения эксплантата необходимо выбрать чистое, здоровое растение.</w:t>
      </w:r>
    </w:p>
    <w:p w14:paraId="5A107621"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Очень важно подготовить растительный материал и провести предварительную подготовку к извлечению эксплантата. Основным мероприятием при подготовке растительного сырья является его обеззараживание. Стерилизованные экспланты растений используют для культивирования тканей и клеток растений, микроклональной репродукции, получения каллусных и опухолевых клеток, изучения гормональной регуляции.</w:t>
      </w:r>
    </w:p>
    <w:p w14:paraId="4490BD6C"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Семена высаживают в воду или питательную среду для роста. Перед обеззараживанием растительные виды тщательно промывают проточной водой, иногда с моющим средством, очищают от лишних веществ. Сдирает кору с корневищ и корней, удаляет чешуйки патогенов, снимает кроющие чешуйки с ветвей.</w:t>
      </w:r>
    </w:p>
    <w:p w14:paraId="7FBFA9E7"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Эксплантаты растений обеззараживают растворами, содержащими антибиотики в водном растворе сулемы или раствором дихлорного класса (0,1%), бромом (1%), пергидролем (20-30%), хлорамином (3-6%), дикислотой, натриевой гипохлорит (10%).</w:t>
      </w:r>
    </w:p>
    <w:p w14:paraId="76E602A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Сулема — ядовитое вещество, требующее особой осторожности при его хранении и при выборе необходимой концентрации для отдельных видов. </w:t>
      </w:r>
      <w:r w:rsidRPr="00FD5C22">
        <w:rPr>
          <w:rFonts w:ascii="Times New Roman" w:hAnsi="Times New Roman" w:cs="Times New Roman"/>
          <w:sz w:val="28"/>
          <w:szCs w:val="28"/>
          <w:lang w:val="kk-KZ"/>
        </w:rPr>
        <w:lastRenderedPageBreak/>
        <w:t>Проростки обеззараживают в 0,1-процентном растворе в течение 1-3 минут, а корни и клубни в течение 10-20 минут.</w:t>
      </w:r>
    </w:p>
    <w:p w14:paraId="71014EC8"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Строительные растворы активного хлора используются 1 раз и готовятся только перед работой.</w:t>
      </w:r>
    </w:p>
    <w:p w14:paraId="5A3847D0"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Для обеззараживания корневищ, зародышей, тканевых зерен, изолированных зародышей и пыльцы применяют 0,2% раствор дикислоты. Двухосновную кислоту готовят путем растворения 330 мг этанортутьхлорида и 660 мг хлорида-цетальпиридина в горячей воде (330 мл) по отдельности, их последующего смешивания и доведения объема жидкости до 1 л добавлением нескольких капель детергента Де Гуин - 80; хранят в плотно закрытой таре (фляге) в темном месте.</w:t>
      </w:r>
    </w:p>
    <w:p w14:paraId="3C27EBD3"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Антибиотики используются для обеззараживания растительного материала инфицированными бактериями. Часто используют стрептомицин и 10—80 мг/л — тетрамицин, 200—400 мг/л — ампициллин, левомицин и др. использует.</w:t>
      </w:r>
    </w:p>
    <w:p w14:paraId="628EE1C1"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Существует несколько способов получения готовых стерилизованных эксплантатов растений, способы напрямую зависят от типов органов.</w:t>
      </w:r>
    </w:p>
    <w:p w14:paraId="1E779CB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Отделение эксплантата от листа. Сначала берем нерв из листа и дезинфицируем его по описанной выше методике. Простерилизованный обеззараженный лист помещаем в стерильную чашку Петри в ламинарный бокс, с помощью стерильного пинцета и скальпеля №11 вырезаем эксплант размером около 5-10 мм и переносим на питательную среду в зависимости от цели культивирования ( Рисунок 1).</w:t>
      </w:r>
    </w:p>
    <w:p w14:paraId="6DC46FD2"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Отделение эксплантата от побега. Мы заранее выращиваем семена в чистых, стерильных условиях и получаем ростки. От семени в стерильной чашке Петри в ламинарном боксе вырезали стерильный побег длиной 1 см. Посадку помещаем в отдельную стерильную чашку Петри, вырезаем эксплант размером 2-3 мм с помощью стерильного пинцета и скальпеля № 11 и переносим на питательную среду в зависимости от цели выращивания.</w:t>
      </w:r>
    </w:p>
    <w:p w14:paraId="1FDF434B" w14:textId="42D674BF" w:rsid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Отделение эксплантов от семян. Семена стерилизуем по соответствующей методике и закладываем в ламинарный бокс для проращивания (от 12 часов до 3 дней, в зависимости от особенностей семян). Набухшее семя отделяем от оболочки. Снова стерилизовать в гипохлорите натрия в течение 20 минут. Трижды промыть дистиллированной водой, переложить в новую чашку Петри и срезать стерильным скальпелем так, чтобы была видна семенная оболочка, удерживая ее стерильным пинцетом. Берем эксплантат 2-3 мм с верхушки семядолей и переносим на питательную среду в зависимости от цели выращивания.</w:t>
      </w:r>
    </w:p>
    <w:p w14:paraId="6E23496A" w14:textId="7C60CAAC" w:rsidR="00FD5C22" w:rsidRPr="00640737" w:rsidRDefault="00FD5C22" w:rsidP="00FD5C22">
      <w:pPr>
        <w:rPr>
          <w:rFonts w:ascii="Times New Roman" w:hAnsi="Times New Roman" w:cs="Times New Roman"/>
          <w:b/>
          <w:bCs/>
          <w:sz w:val="28"/>
          <w:szCs w:val="28"/>
          <w:lang w:val="kk-KZ"/>
        </w:rPr>
      </w:pPr>
      <w:r w:rsidRPr="00FD5C22">
        <w:rPr>
          <w:rFonts w:ascii="Times New Roman" w:hAnsi="Times New Roman" w:cs="Times New Roman"/>
          <w:b/>
          <w:bCs/>
          <w:sz w:val="28"/>
          <w:szCs w:val="28"/>
          <w:lang w:val="kk-KZ"/>
        </w:rPr>
        <w:lastRenderedPageBreak/>
        <w:t>3.</w:t>
      </w:r>
      <w:r w:rsidRPr="00640737">
        <w:rPr>
          <w:rFonts w:ascii="Times New Roman" w:hAnsi="Times New Roman" w:cs="Times New Roman"/>
          <w:b/>
          <w:bCs/>
          <w:sz w:val="28"/>
          <w:szCs w:val="28"/>
          <w:lang w:val="kk-KZ"/>
        </w:rPr>
        <w:t xml:space="preserve">6 </w:t>
      </w:r>
      <w:r w:rsidR="00640737" w:rsidRPr="00640737">
        <w:rPr>
          <w:rFonts w:ascii="Times New Roman" w:hAnsi="Times New Roman" w:cs="Times New Roman"/>
          <w:b/>
          <w:bCs/>
          <w:sz w:val="28"/>
          <w:szCs w:val="28"/>
          <w:lang w:val="kk-KZ"/>
        </w:rPr>
        <w:t>Способ посадки и выращивания экспланта в среде с агаром</w:t>
      </w:r>
    </w:p>
    <w:p w14:paraId="5AC461DD"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Если срез органа растения, то есть эксплантат (эксплантат), посадить в подходящую питательную среду, через некоторое время клетки в ее составе начинают делиться и расти. В результате образуется мозолистая ткань.</w:t>
      </w:r>
    </w:p>
    <w:p w14:paraId="3AEB4CF4"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Неравномерно растущие каллусные клетки, характеризующиеся характерным для них равномерным ростом и размножением, могут образовывать ткани (гистогенез), органы (органогенез) и зародышевые структуры-эмбрионы (эмбриогенез, или соматический эмбриогенез) за счет процессов редифференцировки. Изменяя состав питательной среды, можно получить растение-регенерант из случайно растущих тканей за счет свойства тотипотентности растения. Клетки каллуса различаются по скорости роста, окраске (от бело-светлой до темно-бурой в зависимости от плотности), рыхло-рыхлой, плотной и т. д. виды отличаются друг от друга тем, что меняют цвет на свету и становятся синими.</w:t>
      </w:r>
    </w:p>
    <w:p w14:paraId="6FF3F52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Вначале каллюс разрастается, а после того, как масса достигает некоторого переходного периода, переходит к морфогенезу. Но лишь несколько с половиной клеток меняют свою программу развития.</w:t>
      </w:r>
    </w:p>
    <w:p w14:paraId="7D116C3A"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Если в питательной среде обязательно присутствуют фитогормоны (в том числе ауксины), клетки дедифференцируются и превращаются в каллусные клетки. Первым этапом дедифференцировки специализированной клетки является восстановление способности клетки к делению.</w:t>
      </w:r>
    </w:p>
    <w:p w14:paraId="2071E5C8"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Через 6-12 часов специализированная клетка начинает терять свои свойства (дедифференцировка). позже они становятся изменениями тонкой структуры клетки. Клеточная оболочка размягчается и набухает, увеличивается количество рибосом, элементов эндоплазматического ретикулума и аппарата Гольджи, увеличиваются размеры и количество ядер. В клетках увеличивается синтез тРНК и рРНК, начинается синтез ДНК, увеличивается количество вновь образованных белков. Все эти изменения и последующее деление клеток происходят только при наличии в среде ауксинов и цитокининов. Деление клеток начинается через 48-72 часа.</w:t>
      </w:r>
    </w:p>
    <w:p w14:paraId="4C88F51C"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Под действием стимулятора клеточной пролиферации /ауксина/ увеличивается проницаемость плазмалеммы наружной мембраны и изменяются ее свойства. После этого активируется процесс образования цитоплазматических белков в уже существующей или вновь синтезированной матриксной РНК. Образовавшиеся белки перемещаются из цитоплазмы в ядро, связываются со специфическими гистоновыми белками и активируют локусы, ответственные за синтез транспортных и рибосомных РНК. Репликация ДНК начинается, когда количество РНК в клетке достигает определенного порогового уровня. При отсутствии кинетина в среде клетка </w:t>
      </w:r>
      <w:r w:rsidRPr="00FD5C22">
        <w:rPr>
          <w:rFonts w:ascii="Times New Roman" w:hAnsi="Times New Roman" w:cs="Times New Roman"/>
          <w:sz w:val="28"/>
          <w:szCs w:val="28"/>
          <w:lang w:val="kk-KZ"/>
        </w:rPr>
        <w:lastRenderedPageBreak/>
        <w:t>не может перейти в митоз. Кинетин регулирует синтез специфических РНК и белков, необходимых клетке для митоза и полного деления. Чтобы происходили все процессы, необходимые для клеточного деления, за ауксином должен следовать кинетин или их комбинация.</w:t>
      </w:r>
    </w:p>
    <w:p w14:paraId="3D3009A4"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Рост клеток напрямую связан с внутренними и внешними воздействиями (факторами). К внутренним воздействиям относятся: фонд распространения; длина клетки; общее состояние клетки, входящей в цикл; число отдельных клеточных делений. Резерв пролиферации – это отношение числа делящихся клеток к общему числу клеток. Если это отношение выражается в процентах, оно называется митотическим индексом.</w:t>
      </w:r>
    </w:p>
    <w:p w14:paraId="76EEA394"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К внешним факторам относятся: состав питательной среды, уровень рН, количество кислорода, температура, плотность высаженных клеток и тканей и др.</w:t>
      </w:r>
    </w:p>
    <w:p w14:paraId="3C065E26"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Ткани каллуса получают из разных частей растения разного возраста.</w:t>
      </w:r>
    </w:p>
    <w:p w14:paraId="5B56BB88"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Способ выделения каллюсных тканей из асептических проростков</w:t>
      </w:r>
    </w:p>
    <w:p w14:paraId="2965478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Растительные ткани, высаженные на подходящую питательную среду, содержащую фитогормоны, начинают дедифференцироваться и делиться, образуя каллусные ткани. Ткани каллуса могут быть получены из разных частей растения, а также из асептических побегов. Процесс каллусогенеза зависит от размера исходного эксплантата, его возраста, расположения на растении и используемой питательной среды. При выращивании семядолей, листьев и гипокотилей растений в подходящей питательной среде в них происходят следующие морфогенетические изменения.</w:t>
      </w:r>
    </w:p>
    <w:p w14:paraId="2D7671FE"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1. Эксплантат образует первичный каллус, а затем появляется адвентивная почка;</w:t>
      </w:r>
    </w:p>
    <w:p w14:paraId="33FFF697"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2. Меристематические зачатки образуются из первичных и замещающих тканей образовавшейся мозоли;</w:t>
      </w:r>
    </w:p>
    <w:p w14:paraId="3849A731" w14:textId="19CE74C4" w:rsid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Ткани каллуса огурца, образующиеся in vitro, обычно имеют темно-зеленую, темно-желтую и желто-зеленую окраску в зависимости от исходного эксплантата, из которого они были получены. Из-за своей консистенции он длинный, рыхлый и чешуйчатый.</w:t>
      </w:r>
    </w:p>
    <w:p w14:paraId="00725D21"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Извлечение каллюсных тканей из листьев растений</w:t>
      </w:r>
    </w:p>
    <w:p w14:paraId="3E6B5AD5"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Когда клетки листа помещаются в подходящую питательную среду in vitro, они меняют свою прежнюю функцию, строение, структуру, дифференцируются и делятся, образуя каллусные ткани, которые очень быстро разрастаются. При выращивании клеток в темноте лист меняет свой зеленый цвет и теряет способность к фотосинтезу. Область средней жилки </w:t>
      </w:r>
      <w:r w:rsidRPr="00FD5C22">
        <w:rPr>
          <w:rFonts w:ascii="Times New Roman" w:hAnsi="Times New Roman" w:cs="Times New Roman"/>
          <w:sz w:val="28"/>
          <w:szCs w:val="28"/>
          <w:lang w:val="kk-KZ"/>
        </w:rPr>
        <w:lastRenderedPageBreak/>
        <w:t>идеальна для извлечения каллюса из листьев. Для получения каллуса используют стерильное пробирочное растение и нестерильные листья.</w:t>
      </w:r>
    </w:p>
    <w:p w14:paraId="37887ECA"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     </w:t>
      </w:r>
    </w:p>
    <w:p w14:paraId="0A74CF6C" w14:textId="77777777" w:rsidR="00FD5C22" w:rsidRPr="00FD5C22" w:rsidRDefault="00FD5C22" w:rsidP="00FD5C22">
      <w:pPr>
        <w:rPr>
          <w:rFonts w:ascii="Times New Roman" w:hAnsi="Times New Roman" w:cs="Times New Roman"/>
          <w:sz w:val="28"/>
          <w:szCs w:val="28"/>
          <w:lang w:val="kk-KZ"/>
        </w:rPr>
      </w:pPr>
    </w:p>
    <w:p w14:paraId="3E461303" w14:textId="77777777" w:rsidR="00FD5C22" w:rsidRPr="00FD5C22" w:rsidRDefault="00FD5C22" w:rsidP="00FD5C22">
      <w:pPr>
        <w:rPr>
          <w:rFonts w:ascii="Times New Roman" w:hAnsi="Times New Roman" w:cs="Times New Roman"/>
          <w:sz w:val="28"/>
          <w:szCs w:val="28"/>
          <w:lang w:val="kk-KZ"/>
        </w:rPr>
      </w:pPr>
    </w:p>
    <w:p w14:paraId="21543D72"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                                        </w:t>
      </w:r>
    </w:p>
    <w:p w14:paraId="37C612B6"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Любые живые клетки специализированной ткани при выращивании в подходящей питательной среде могут реализовать свою тотипотентность и путем регенерации стать целым растением. Образование целого растения из отдельных клеток со всеми признаками и свойствами, характерными для данного вида растений, лежит в основе технологии клонального размножения. Клон – это организм, образованный путем бесполого размножения, то есть путем вегетативного размножения.</w:t>
      </w:r>
    </w:p>
    <w:p w14:paraId="44C890D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Клональное микроразмножение растений – бесполое размножение растений in vitro. Полученные растения генетически идентичны исходному растению и друг другу.</w:t>
      </w:r>
    </w:p>
    <w:p w14:paraId="5D69F900"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Этот биотехнологический метод имеет ряд преимуществ по сравнению с обычным вегетативным размножением, а именно: очень высокий коэффициент воспроизводства; наряду с микроразмножением происходит излечение растений от вирусов и патогенных микроорганизмов; ускорение процесса селекции, быстрое размножение новых сортов и значительное сокращение периода их использования в сельскохозяйственном производстве; растения, которые не могут размножаться вегетативно, можно размножать in vitro; экономика; удаление молодых растений, омоложение старых деревьев; процесс роста может продолжаться в течение всего года, что особенно полезно для размножения растений, имеющих в своем развитии период покоя.</w:t>
      </w:r>
    </w:p>
    <w:p w14:paraId="45824DDD"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Методы клонального микроразмножения основаны на культивировании меристем пазушных почек in vitro и культивировании почек и зародышей из других эксплантов или каллусов.</w:t>
      </w:r>
    </w:p>
    <w:p w14:paraId="32F20176"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Работа по микроразмножению клонов проходит в 4 этапа.</w:t>
      </w:r>
    </w:p>
    <w:p w14:paraId="092ECE1C"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Фаза I. Культивирование эксплантов in vitro. В это время необходимо взять полностью продезинфицированный эксплант, посадить его в подходящую питательную среду и создать благоприятные условия для его хорошего роста. Эффективность этого этапа зависит от правильного подбора эксплантата. Для этого из тканей или органов растения-донора на каждой стадии развития </w:t>
      </w:r>
      <w:r w:rsidRPr="00FD5C22">
        <w:rPr>
          <w:rFonts w:ascii="Times New Roman" w:hAnsi="Times New Roman" w:cs="Times New Roman"/>
          <w:sz w:val="28"/>
          <w:szCs w:val="28"/>
          <w:lang w:val="kk-KZ"/>
        </w:rPr>
        <w:lastRenderedPageBreak/>
        <w:t>берут эксплантаты и изучают их ростовые и морфогенезные способности in vitro.</w:t>
      </w:r>
    </w:p>
    <w:p w14:paraId="63A5AB29"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Фаза II. Микроразмножение. Появление побегов и увеличение их количества.</w:t>
      </w:r>
    </w:p>
    <w:p w14:paraId="65A43D6D"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Фаза III. Укоренение побегов и их сохранение. Создание условий для формирования и развития хорошей корневой системы. Для этого в питательную среду добавляют ризогенный фактор, то есть ауксин. После того, как корни отрастут и созреют, растения готовят к пересадке в почву. Низкая температура угнетает развитие растений и дает возможность хранить их длительное время.</w:t>
      </w:r>
    </w:p>
    <w:p w14:paraId="68D57043"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IV этап. Посадка растений в грунт. Перед высадкой растений в грунт их специально подготавливают. Именно поэтому он увеличивает влажность воздуха и интенсивность света. Растения переходят с гетеротрофного питания на антропотрофное. Это самый важный этап, который требует усердия. Результат клонального микроразмножения зависит от генотипа растения, возраста, происхождения эксплантата, питательной среды и условий выращивания.</w:t>
      </w:r>
    </w:p>
    <w:p w14:paraId="5F40A93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Индукция корнеобразования при микроклональном размножении</w:t>
      </w:r>
    </w:p>
    <w:p w14:paraId="4EA9360B"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При выращивании верхушечной меристемы побега на питательной среде, содержащей цитокинин, в результате деятельности пазушных меристем образуется одна верхушечная, несколько стеблевых почек, увеличиваются точки роста и образуются новые листья. Однако на этой питательной среде не образуются корни, для чего бутоны необходимо высаживать на новую питательную среду, содержащую ауксин.</w:t>
      </w:r>
    </w:p>
    <w:p w14:paraId="5CFDFACF"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Выделение апикальной меристемы</w:t>
      </w:r>
    </w:p>
    <w:p w14:paraId="168BCCFD"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Меристему отделяют от зеленых или этиолированных побегов. Формирование меристемы из зеленых побегов представляет собой технический процесс, при котором они лучше дифференцированы и более устойчивы к повреждениям при формировании. Но при использовании этиолированной меристемы эффективность реабилитационных работ высока, так как концентрация вирусов в таких побегах значительно ниже, а площадь апикальной меристемы без вируса значительно больше, чем у побегов, выращенных на свету. После того, как меристема вырастет до 2 см и более, ее отделяют.</w:t>
      </w:r>
    </w:p>
    <w:p w14:paraId="0C43CE12"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Культивирование меристемы проводят в обеззараженном микробиологическом боксе с помощью ртутно-кварцевой или бактерицидной лампы типа БУВ. Перед началом работы протрите рабочее место (стол, бинокулярную лупу) и штатив с пробирками спиртом. Инструменты для </w:t>
      </w:r>
      <w:r w:rsidRPr="00FD5C22">
        <w:rPr>
          <w:rFonts w:ascii="Times New Roman" w:hAnsi="Times New Roman" w:cs="Times New Roman"/>
          <w:sz w:val="28"/>
          <w:szCs w:val="28"/>
          <w:lang w:val="kk-KZ"/>
        </w:rPr>
        <w:lastRenderedPageBreak/>
        <w:t>работы с рассадой (пинцеты, скальпели, иглы) перед применением всегда вымачивают в спирте, а затем дезинфицируют орудием в пламени.</w:t>
      </w:r>
    </w:p>
    <w:p w14:paraId="204538F2" w14:textId="77777777" w:rsidR="00FD5C22" w:rsidRPr="00FD5C22" w:rsidRDefault="00FD5C22" w:rsidP="00FD5C22">
      <w:pPr>
        <w:rPr>
          <w:rFonts w:ascii="Times New Roman" w:hAnsi="Times New Roman" w:cs="Times New Roman"/>
          <w:sz w:val="28"/>
          <w:szCs w:val="28"/>
          <w:lang w:val="kk-KZ"/>
        </w:rPr>
      </w:pPr>
    </w:p>
    <w:p w14:paraId="1AA65C6E"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 xml:space="preserve"> </w:t>
      </w:r>
    </w:p>
    <w:p w14:paraId="7B34AA7E"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 качестве материала использовалась луковица кудрявой лилии.</w:t>
      </w:r>
    </w:p>
    <w:p w14:paraId="2E7DAF5E"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Неудобно использовать листья в качестве первых эксплантов. Исследования проводились на основе общепринятых классических методов, методом культуры изолированных тканей.</w:t>
      </w:r>
    </w:p>
    <w:p w14:paraId="26BD6BE9"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Статистические данные Б.А. Проведено по методике Доспеховой.</w:t>
      </w:r>
    </w:p>
    <w:p w14:paraId="4BE19D6A"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Вьющаяся луковица лилии</w:t>
      </w:r>
    </w:p>
    <w:p w14:paraId="1D5CEC9A" w14:textId="18074138"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Эксплантат был взят из луковицы лилии. В качестве исходного материала для культивирования in vitro использовали анестезированные клетки. Их стерилизовали в течение 50-60 секунд в 95% этиловом спирте в течение 7-10 минут. Экспланты помещали в стерильные пробирки на агаризованную питательную среду Мурасиге-Скуга без фитогормонов и выращивали in vitro при освещенности 3-5 кл, 16-часовом фотопериоде, температуре 24°С и влажности воздуха 70%.</w:t>
      </w:r>
    </w:p>
    <w:p w14:paraId="10ED860C"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 эксперименте клетки кудрявой лилии начали быстро делиться в стерильной питательной среде.</w:t>
      </w:r>
    </w:p>
    <w:p w14:paraId="033C3EE3" w14:textId="77777777"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 результате образовалась недифференцированная каллусная меристематическая масса, состоящая из множества мелких клеток.</w:t>
      </w:r>
    </w:p>
    <w:p w14:paraId="2E28A207" w14:textId="695DC8D3" w:rsidR="00FD5C22" w:rsidRP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В последующем в массе, образованной из этих однородных клеток, начинают появляться дифференцированные очаги, что является вторичной дифференцировкой клеток.</w:t>
      </w:r>
    </w:p>
    <w:p w14:paraId="20623914" w14:textId="67DCADDF" w:rsidR="00FD5C22" w:rsidRDefault="00FD5C22" w:rsidP="00FD5C22">
      <w:pPr>
        <w:rPr>
          <w:rFonts w:ascii="Times New Roman" w:hAnsi="Times New Roman" w:cs="Times New Roman"/>
          <w:sz w:val="28"/>
          <w:szCs w:val="28"/>
          <w:lang w:val="kk-KZ"/>
        </w:rPr>
      </w:pPr>
      <w:r w:rsidRPr="00FD5C22">
        <w:rPr>
          <w:rFonts w:ascii="Times New Roman" w:hAnsi="Times New Roman" w:cs="Times New Roman"/>
          <w:sz w:val="28"/>
          <w:szCs w:val="28"/>
          <w:lang w:val="kk-KZ"/>
        </w:rPr>
        <w:t>Экспланты начинали расти через 7 - 10 дней, некоторые начинали расти через 13 - 15 дней после переноса на питательную среду.</w:t>
      </w:r>
    </w:p>
    <w:p w14:paraId="24E24F58" w14:textId="77777777" w:rsidR="00640737" w:rsidRPr="00640737" w:rsidRDefault="00640737" w:rsidP="00640737">
      <w:pPr>
        <w:rPr>
          <w:rFonts w:ascii="Times New Roman" w:hAnsi="Times New Roman" w:cs="Times New Roman"/>
          <w:b/>
          <w:bCs/>
          <w:sz w:val="28"/>
          <w:szCs w:val="28"/>
          <w:lang w:val="kk-KZ"/>
        </w:rPr>
      </w:pPr>
      <w:r w:rsidRPr="00640737">
        <w:rPr>
          <w:rFonts w:ascii="Times New Roman" w:hAnsi="Times New Roman" w:cs="Times New Roman"/>
          <w:b/>
          <w:bCs/>
          <w:sz w:val="28"/>
          <w:szCs w:val="28"/>
          <w:lang w:val="kk-KZ"/>
        </w:rPr>
        <w:t>3.7 Адаптация растений в лаборатории</w:t>
      </w:r>
    </w:p>
    <w:p w14:paraId="190ABA43"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Листообразование при in vitro размножении лилии кудрявой происходит быстро, по нашим исследованиям на это уходит 7-15 дней. Во всех пробирках мы видим хорошо созревшие листья.</w:t>
      </w:r>
    </w:p>
    <w:p w14:paraId="4B986745"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Через месяц длина листьев в некоторых пробирках достигала 10 см. Поэтому длина листьев в каждой пробирке была разной.</w:t>
      </w:r>
    </w:p>
    <w:p w14:paraId="30BE8E1F"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В результате исследований вы можете увидеть в таблице ниже, что размножение в пробирке имеет свои особенности и преимущества по сравнению с обычным вегетативным размножением.</w:t>
      </w:r>
    </w:p>
    <w:p w14:paraId="195EFCC0" w14:textId="77777777" w:rsidR="00640737" w:rsidRPr="00640737" w:rsidRDefault="00640737" w:rsidP="00640737">
      <w:pPr>
        <w:rPr>
          <w:rFonts w:ascii="Times New Roman" w:hAnsi="Times New Roman" w:cs="Times New Roman"/>
          <w:sz w:val="28"/>
          <w:szCs w:val="28"/>
          <w:lang w:val="kk-KZ"/>
        </w:rPr>
      </w:pPr>
    </w:p>
    <w:p w14:paraId="6C132225" w14:textId="77777777" w:rsidR="00640737" w:rsidRPr="00640737" w:rsidRDefault="00640737" w:rsidP="00640737">
      <w:pPr>
        <w:rPr>
          <w:rFonts w:ascii="Times New Roman" w:hAnsi="Times New Roman" w:cs="Times New Roman"/>
          <w:sz w:val="28"/>
          <w:szCs w:val="28"/>
          <w:lang w:val="kk-KZ"/>
        </w:rPr>
      </w:pPr>
    </w:p>
    <w:p w14:paraId="3511E1D3" w14:textId="77777777" w:rsidR="00640737" w:rsidRPr="00640737" w:rsidRDefault="00640737" w:rsidP="00640737">
      <w:pPr>
        <w:rPr>
          <w:rFonts w:ascii="Times New Roman" w:hAnsi="Times New Roman" w:cs="Times New Roman"/>
          <w:sz w:val="28"/>
          <w:szCs w:val="28"/>
          <w:lang w:val="kk-KZ"/>
        </w:rPr>
      </w:pPr>
    </w:p>
    <w:p w14:paraId="6A42B1FE" w14:textId="77777777" w:rsidR="00640737" w:rsidRPr="00640737" w:rsidRDefault="00640737" w:rsidP="00640737">
      <w:pPr>
        <w:rPr>
          <w:rFonts w:ascii="Times New Roman" w:hAnsi="Times New Roman" w:cs="Times New Roman"/>
          <w:sz w:val="28"/>
          <w:szCs w:val="28"/>
          <w:lang w:val="kk-KZ"/>
        </w:rPr>
      </w:pPr>
    </w:p>
    <w:p w14:paraId="1BB35F34" w14:textId="78033F43" w:rsidR="00640737" w:rsidRPr="00640737" w:rsidRDefault="00640737" w:rsidP="00640737">
      <w:pPr>
        <w:rPr>
          <w:rFonts w:ascii="Times New Roman" w:hAnsi="Times New Roman" w:cs="Times New Roman"/>
          <w:b/>
          <w:bCs/>
          <w:sz w:val="28"/>
          <w:szCs w:val="28"/>
          <w:lang w:val="kk-KZ"/>
        </w:rPr>
      </w:pPr>
      <w:r>
        <w:rPr>
          <w:rFonts w:ascii="Times New Roman" w:hAnsi="Times New Roman" w:cs="Times New Roman"/>
          <w:b/>
          <w:bCs/>
          <w:sz w:val="28"/>
          <w:szCs w:val="28"/>
          <w:lang w:val="kk-KZ"/>
        </w:rPr>
        <w:t>ЗАКЛЮЧЕНИЕ</w:t>
      </w:r>
    </w:p>
    <w:p w14:paraId="4B580004" w14:textId="77777777" w:rsidR="00640737" w:rsidRPr="00640737" w:rsidRDefault="00640737" w:rsidP="00640737">
      <w:pPr>
        <w:rPr>
          <w:rFonts w:ascii="Times New Roman" w:hAnsi="Times New Roman" w:cs="Times New Roman"/>
          <w:sz w:val="28"/>
          <w:szCs w:val="28"/>
          <w:lang w:val="kk-KZ"/>
        </w:rPr>
      </w:pPr>
    </w:p>
    <w:p w14:paraId="0A058727"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В настоящее время проблема сохранения разнообразия растений является одной из актуальных в связи с ослаблением экологической обстановки, усилением неблагоприятного воздействия человечества на окружающую среду, нерациональным использованием природных ресурсов. Редкость многих видов в природе и сокращение их распространения приводят к их полному исчезновению как вида.</w:t>
      </w:r>
    </w:p>
    <w:p w14:paraId="111E93A6"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В последнее время культура редких и исчезающих видов растений в мире широко используется в стерильной среде, потому решение проблемы перманентно.</w:t>
      </w:r>
    </w:p>
    <w:p w14:paraId="5D130EC9"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Клональное микроразмножение является одним из наиболее удобных и эффективных методов культивирования. Метод клонального микроразмножения имеет ряд преимуществ по сравнению с обычным вегетативным размножением. Они:</w:t>
      </w:r>
    </w:p>
    <w:p w14:paraId="3F2B19CC"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возможность быстрого воспроизведения, то есть очень высокий коэффициент воспроизведения.</w:t>
      </w:r>
    </w:p>
    <w:p w14:paraId="73898CB6"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ускорить процесс сортировки.</w:t>
      </w:r>
    </w:p>
    <w:p w14:paraId="7EE807A4"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восстановление растений от вирусов и патогенных микроорганизмов.</w:t>
      </w:r>
    </w:p>
    <w:p w14:paraId="267A2394"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экономичность.</w:t>
      </w:r>
    </w:p>
    <w:p w14:paraId="36B3A821"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возможность непрерывного процесса роста.</w:t>
      </w:r>
    </w:p>
    <w:p w14:paraId="2545B8C8"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При проведении научно-исследовательской работы:</w:t>
      </w:r>
    </w:p>
    <w:p w14:paraId="7ECE8C5F"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Прежде всего был проведен анализ теоретической литературы по теме семейства лилейных;</w:t>
      </w:r>
    </w:p>
    <w:p w14:paraId="54EC0FCC"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Разработана технология выращивания лилии кудрявой методом in vitro;</w:t>
      </w:r>
    </w:p>
    <w:p w14:paraId="7F26E58A"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Определены благоприятные условия и питательные среды для выращивания эксплантатов растений;</w:t>
      </w:r>
    </w:p>
    <w:p w14:paraId="1240D692" w14:textId="77777777" w:rsidR="00640737" w:rsidRPr="00640737"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t>• Изучены особенности роста и созревания на этапах микроразмножения лилии кудрявой.</w:t>
      </w:r>
    </w:p>
    <w:p w14:paraId="3AAC29F2" w14:textId="443E7877" w:rsidR="00FD5C22" w:rsidRDefault="00640737" w:rsidP="00640737">
      <w:pPr>
        <w:rPr>
          <w:rFonts w:ascii="Times New Roman" w:hAnsi="Times New Roman" w:cs="Times New Roman"/>
          <w:sz w:val="28"/>
          <w:szCs w:val="28"/>
          <w:lang w:val="kk-KZ"/>
        </w:rPr>
      </w:pPr>
      <w:r w:rsidRPr="00640737">
        <w:rPr>
          <w:rFonts w:ascii="Times New Roman" w:hAnsi="Times New Roman" w:cs="Times New Roman"/>
          <w:sz w:val="28"/>
          <w:szCs w:val="28"/>
          <w:lang w:val="kk-KZ"/>
        </w:rPr>
        <w:lastRenderedPageBreak/>
        <w:t>Таким образом, результаты проведенных исследований показывают, что эффективные методы биотехнологии позволяют выращивать культуру растения в лабораторных условиях в течение длительного времени.</w:t>
      </w:r>
    </w:p>
    <w:p w14:paraId="2BA0334A" w14:textId="3BDC715A" w:rsidR="00640737" w:rsidRDefault="00640737" w:rsidP="00640737">
      <w:pPr>
        <w:rPr>
          <w:rFonts w:ascii="Times New Roman" w:hAnsi="Times New Roman" w:cs="Times New Roman"/>
          <w:sz w:val="28"/>
          <w:szCs w:val="28"/>
          <w:lang w:val="kk-KZ"/>
        </w:rPr>
      </w:pPr>
    </w:p>
    <w:p w14:paraId="12F570E0" w14:textId="6CF7F96B" w:rsidR="00640737" w:rsidRDefault="00640737" w:rsidP="00640737">
      <w:pPr>
        <w:rPr>
          <w:rFonts w:ascii="Times New Roman" w:hAnsi="Times New Roman" w:cs="Times New Roman"/>
          <w:sz w:val="28"/>
          <w:szCs w:val="28"/>
          <w:lang w:val="kk-KZ"/>
        </w:rPr>
      </w:pPr>
    </w:p>
    <w:p w14:paraId="002878FC" w14:textId="2BB5F972" w:rsidR="00640737" w:rsidRDefault="00640737" w:rsidP="00640737">
      <w:pPr>
        <w:rPr>
          <w:rFonts w:ascii="Times New Roman" w:hAnsi="Times New Roman" w:cs="Times New Roman"/>
          <w:sz w:val="28"/>
          <w:szCs w:val="28"/>
          <w:lang w:val="kk-KZ"/>
        </w:rPr>
      </w:pPr>
    </w:p>
    <w:p w14:paraId="7F2F5018" w14:textId="6EB8BCC1" w:rsidR="00640737" w:rsidRDefault="00640737" w:rsidP="00640737">
      <w:pPr>
        <w:jc w:val="center"/>
        <w:rPr>
          <w:rFonts w:ascii="Times New Roman" w:hAnsi="Times New Roman" w:cs="Times New Roman"/>
          <w:b/>
          <w:bCs/>
          <w:sz w:val="28"/>
          <w:szCs w:val="28"/>
          <w:lang w:val="kk-KZ"/>
        </w:rPr>
      </w:pPr>
      <w:r w:rsidRPr="00640737">
        <w:rPr>
          <w:rFonts w:ascii="Times New Roman" w:hAnsi="Times New Roman" w:cs="Times New Roman"/>
          <w:b/>
          <w:bCs/>
          <w:sz w:val="28"/>
          <w:szCs w:val="28"/>
          <w:lang w:val="kk-KZ"/>
        </w:rPr>
        <w:t>Список использованной литературы</w:t>
      </w:r>
    </w:p>
    <w:p w14:paraId="48054F3E" w14:textId="77777777" w:rsidR="00640737" w:rsidRDefault="00640737" w:rsidP="00640737">
      <w:pPr>
        <w:spacing w:after="0" w:line="240" w:lineRule="auto"/>
        <w:ind w:firstLine="567"/>
        <w:jc w:val="both"/>
        <w:rPr>
          <w:rFonts w:ascii="Times New Roman" w:hAnsi="Times New Roman"/>
          <w:sz w:val="28"/>
          <w:szCs w:val="28"/>
          <w:lang w:val="kk-KZ"/>
        </w:rPr>
      </w:pPr>
    </w:p>
    <w:p w14:paraId="0EBDD318" w14:textId="77777777" w:rsidR="00640737" w:rsidRDefault="00640737" w:rsidP="00640737">
      <w:pPr>
        <w:spacing w:after="0" w:line="240" w:lineRule="auto"/>
        <w:ind w:firstLine="567"/>
        <w:jc w:val="both"/>
        <w:rPr>
          <w:rFonts w:ascii="Times New Roman" w:hAnsi="Times New Roman"/>
          <w:sz w:val="28"/>
          <w:szCs w:val="28"/>
          <w:lang w:val="kk-KZ"/>
        </w:rPr>
      </w:pPr>
    </w:p>
    <w:p w14:paraId="235803D5" w14:textId="77777777" w:rsidR="00640737" w:rsidRDefault="00640737" w:rsidP="00640737">
      <w:pPr>
        <w:spacing w:after="0" w:line="240" w:lineRule="auto"/>
        <w:ind w:firstLine="567"/>
        <w:jc w:val="both"/>
        <w:rPr>
          <w:rFonts w:ascii="Times New Roman" w:hAnsi="Times New Roman"/>
          <w:sz w:val="28"/>
          <w:szCs w:val="28"/>
          <w:lang w:val="kk-KZ"/>
        </w:rPr>
      </w:pPr>
    </w:p>
    <w:p w14:paraId="0297BA21" w14:textId="77777777" w:rsidR="00640737" w:rsidRPr="007A6706" w:rsidRDefault="00640737" w:rsidP="00640737">
      <w:pPr>
        <w:spacing w:after="0" w:line="240" w:lineRule="auto"/>
        <w:ind w:firstLine="567"/>
        <w:jc w:val="center"/>
        <w:rPr>
          <w:rFonts w:ascii="Times New Roman" w:hAnsi="Times New Roman" w:cs="Times New Roman"/>
          <w:b/>
          <w:bCs/>
          <w:sz w:val="28"/>
          <w:szCs w:val="28"/>
          <w:lang w:val="kk-KZ"/>
        </w:rPr>
      </w:pPr>
      <w:r w:rsidRPr="007A6706">
        <w:rPr>
          <w:rFonts w:ascii="Times New Roman" w:hAnsi="Times New Roman" w:cs="Times New Roman"/>
          <w:b/>
          <w:bCs/>
          <w:sz w:val="28"/>
          <w:szCs w:val="28"/>
          <w:lang w:val="kk-KZ"/>
        </w:rPr>
        <w:t>Пайдаланған әдебиеттер тізімі</w:t>
      </w:r>
    </w:p>
    <w:p w14:paraId="11CC3CDD" w14:textId="77777777" w:rsidR="00640737" w:rsidRPr="007A6706" w:rsidRDefault="00640737" w:rsidP="00640737">
      <w:pPr>
        <w:pStyle w:val="a3"/>
        <w:numPr>
          <w:ilvl w:val="0"/>
          <w:numId w:val="1"/>
        </w:numPr>
        <w:rPr>
          <w:rFonts w:ascii="Times New Roman" w:hAnsi="Times New Roman"/>
          <w:sz w:val="28"/>
          <w:szCs w:val="28"/>
          <w:lang w:val="ru-KZ" w:eastAsia="ru-KZ"/>
        </w:rPr>
      </w:pPr>
      <w:r w:rsidRPr="007A6706">
        <w:rPr>
          <w:rFonts w:ascii="Times New Roman" w:hAnsi="Times New Roman"/>
          <w:sz w:val="28"/>
          <w:szCs w:val="28"/>
        </w:rPr>
        <w:t xml:space="preserve">Калинин Ф.Л., Кушнир Г.П., </w:t>
      </w:r>
      <w:proofErr w:type="spellStart"/>
      <w:r w:rsidRPr="007A6706">
        <w:rPr>
          <w:rFonts w:ascii="Times New Roman" w:hAnsi="Times New Roman"/>
          <w:sz w:val="28"/>
          <w:szCs w:val="28"/>
        </w:rPr>
        <w:t>Сарнацкая</w:t>
      </w:r>
      <w:proofErr w:type="spellEnd"/>
      <w:r w:rsidRPr="007A6706">
        <w:rPr>
          <w:rFonts w:ascii="Times New Roman" w:hAnsi="Times New Roman"/>
          <w:sz w:val="28"/>
          <w:szCs w:val="28"/>
        </w:rPr>
        <w:t xml:space="preserve"> В.В. Технология микроклонального размножения </w:t>
      </w:r>
      <w:proofErr w:type="spellStart"/>
      <w:r w:rsidRPr="007A6706">
        <w:rPr>
          <w:rFonts w:ascii="Times New Roman" w:hAnsi="Times New Roman"/>
          <w:sz w:val="28"/>
          <w:szCs w:val="28"/>
        </w:rPr>
        <w:t>растени</w:t>
      </w:r>
      <w:proofErr w:type="spellEnd"/>
      <w:r w:rsidRPr="007A6706">
        <w:rPr>
          <w:rFonts w:ascii="Times New Roman" w:hAnsi="Times New Roman"/>
          <w:sz w:val="28"/>
          <w:szCs w:val="28"/>
          <w:lang w:val="kk-KZ"/>
        </w:rPr>
        <w:t>й</w:t>
      </w:r>
    </w:p>
    <w:p w14:paraId="63479897" w14:textId="77777777" w:rsidR="00640737" w:rsidRPr="007A6706" w:rsidRDefault="00640737" w:rsidP="00640737">
      <w:pPr>
        <w:numPr>
          <w:ilvl w:val="0"/>
          <w:numId w:val="1"/>
        </w:numPr>
        <w:spacing w:after="0" w:line="240" w:lineRule="auto"/>
        <w:jc w:val="both"/>
        <w:rPr>
          <w:rFonts w:ascii="Times New Roman" w:hAnsi="Times New Roman" w:cs="Times New Roman"/>
          <w:sz w:val="28"/>
          <w:szCs w:val="28"/>
          <w:lang w:val="kk-KZ"/>
        </w:rPr>
      </w:pPr>
      <w:r w:rsidRPr="007A6706">
        <w:rPr>
          <w:rFonts w:ascii="Times New Roman" w:hAnsi="Times New Roman" w:cs="Times New Roman"/>
          <w:sz w:val="28"/>
          <w:szCs w:val="28"/>
        </w:rPr>
        <w:t>Широков А.И., Крюков Л.А.</w:t>
      </w:r>
      <w:r w:rsidRPr="007A6706">
        <w:rPr>
          <w:rFonts w:ascii="Times New Roman" w:hAnsi="Times New Roman" w:cs="Times New Roman"/>
          <w:sz w:val="28"/>
          <w:szCs w:val="28"/>
          <w:lang w:val="kk-KZ"/>
        </w:rPr>
        <w:t xml:space="preserve"> О</w:t>
      </w:r>
      <w:proofErr w:type="spellStart"/>
      <w:r w:rsidRPr="007A6706">
        <w:rPr>
          <w:rFonts w:ascii="Times New Roman" w:hAnsi="Times New Roman" w:cs="Times New Roman"/>
          <w:sz w:val="28"/>
          <w:szCs w:val="28"/>
        </w:rPr>
        <w:t>сновы</w:t>
      </w:r>
      <w:proofErr w:type="spellEnd"/>
      <w:r w:rsidRPr="007A6706">
        <w:rPr>
          <w:rFonts w:ascii="Times New Roman" w:hAnsi="Times New Roman" w:cs="Times New Roman"/>
          <w:sz w:val="28"/>
          <w:szCs w:val="28"/>
        </w:rPr>
        <w:t xml:space="preserve"> биотехнологии растений</w:t>
      </w:r>
    </w:p>
    <w:p w14:paraId="4CB5D370" w14:textId="77777777" w:rsidR="00640737" w:rsidRPr="007A6706" w:rsidRDefault="00640737" w:rsidP="00640737">
      <w:pPr>
        <w:numPr>
          <w:ilvl w:val="0"/>
          <w:numId w:val="1"/>
        </w:numPr>
        <w:spacing w:after="0" w:line="240" w:lineRule="auto"/>
        <w:jc w:val="both"/>
        <w:rPr>
          <w:rFonts w:ascii="Times New Roman" w:hAnsi="Times New Roman" w:cs="Times New Roman"/>
          <w:sz w:val="28"/>
          <w:szCs w:val="28"/>
          <w:lang w:val="kk-KZ"/>
        </w:rPr>
      </w:pPr>
      <w:r w:rsidRPr="007A6706">
        <w:rPr>
          <w:rFonts w:ascii="Times New Roman" w:hAnsi="Times New Roman" w:cs="Times New Roman"/>
          <w:sz w:val="28"/>
          <w:szCs w:val="28"/>
        </w:rPr>
        <w:t>Н.Н. Галахов. Изучайте грибы. М.: Просвещение. 1968. С. 17-22.</w:t>
      </w:r>
    </w:p>
    <w:p w14:paraId="767D4FD1" w14:textId="77777777" w:rsidR="00640737" w:rsidRPr="007A6706" w:rsidRDefault="00640737" w:rsidP="00640737">
      <w:pPr>
        <w:spacing w:after="0" w:line="240" w:lineRule="auto"/>
        <w:ind w:firstLine="567"/>
        <w:jc w:val="both"/>
        <w:rPr>
          <w:rFonts w:ascii="Times New Roman" w:hAnsi="Times New Roman" w:cs="Times New Roman"/>
          <w:sz w:val="28"/>
          <w:szCs w:val="28"/>
        </w:rPr>
      </w:pPr>
    </w:p>
    <w:p w14:paraId="406C06DA" w14:textId="77777777" w:rsidR="00640737" w:rsidRPr="007A6706" w:rsidRDefault="00640737" w:rsidP="00640737">
      <w:pPr>
        <w:numPr>
          <w:ilvl w:val="0"/>
          <w:numId w:val="1"/>
        </w:numPr>
        <w:spacing w:after="0" w:line="240" w:lineRule="auto"/>
        <w:jc w:val="both"/>
        <w:rPr>
          <w:rFonts w:ascii="Times New Roman" w:hAnsi="Times New Roman" w:cs="Times New Roman"/>
          <w:sz w:val="28"/>
          <w:szCs w:val="28"/>
        </w:rPr>
      </w:pPr>
      <w:proofErr w:type="spellStart"/>
      <w:r w:rsidRPr="007A6706">
        <w:rPr>
          <w:rFonts w:ascii="Times New Roman" w:hAnsi="Times New Roman" w:cs="Times New Roman"/>
          <w:sz w:val="28"/>
          <w:szCs w:val="28"/>
        </w:rPr>
        <w:t>Блинкин</w:t>
      </w:r>
      <w:proofErr w:type="spellEnd"/>
      <w:r w:rsidRPr="007A6706">
        <w:rPr>
          <w:rFonts w:ascii="Times New Roman" w:hAnsi="Times New Roman" w:cs="Times New Roman"/>
          <w:sz w:val="28"/>
          <w:szCs w:val="28"/>
        </w:rPr>
        <w:t xml:space="preserve"> С.А., Рудницкая Т.В. Фитонциды вокруг нас. М., 1981. -185 с.</w:t>
      </w:r>
    </w:p>
    <w:p w14:paraId="0B4FB1D7" w14:textId="77777777" w:rsidR="00640737" w:rsidRPr="007A6706" w:rsidRDefault="00640737" w:rsidP="00640737">
      <w:pPr>
        <w:pStyle w:val="a3"/>
        <w:numPr>
          <w:ilvl w:val="0"/>
          <w:numId w:val="1"/>
        </w:numPr>
        <w:rPr>
          <w:rFonts w:ascii="Times New Roman" w:hAnsi="Times New Roman"/>
          <w:sz w:val="28"/>
          <w:szCs w:val="28"/>
          <w:lang w:val="ru-KZ" w:eastAsia="ru-KZ"/>
        </w:rPr>
      </w:pPr>
      <w:r w:rsidRPr="007A6706">
        <w:rPr>
          <w:rFonts w:ascii="Times New Roman" w:hAnsi="Times New Roman"/>
          <w:color w:val="333333"/>
          <w:sz w:val="28"/>
          <w:szCs w:val="28"/>
          <w:shd w:val="clear" w:color="auto" w:fill="FAFAFA"/>
        </w:rPr>
        <w:t>Мельников А.А</w:t>
      </w:r>
      <w:r w:rsidRPr="007A6706">
        <w:rPr>
          <w:rFonts w:ascii="Times New Roman" w:hAnsi="Times New Roman"/>
          <w:color w:val="333333"/>
          <w:sz w:val="28"/>
          <w:szCs w:val="28"/>
          <w:shd w:val="clear" w:color="auto" w:fill="FAFAFA"/>
          <w:lang w:val="kk-KZ"/>
        </w:rPr>
        <w:t xml:space="preserve">. </w:t>
      </w:r>
      <w:r w:rsidRPr="007A6706">
        <w:rPr>
          <w:rFonts w:ascii="Times New Roman" w:hAnsi="Times New Roman"/>
          <w:sz w:val="28"/>
          <w:szCs w:val="28"/>
        </w:rPr>
        <w:t>МИКРОКЛОНАЛЬНОЕ РАЗМНОЖЕНИЕ РАСТЕНИЙ</w:t>
      </w:r>
    </w:p>
    <w:p w14:paraId="0B663404" w14:textId="77777777" w:rsidR="00640737" w:rsidRDefault="00640737" w:rsidP="00640737">
      <w:pPr>
        <w:numPr>
          <w:ilvl w:val="0"/>
          <w:numId w:val="1"/>
        </w:numPr>
        <w:spacing w:after="0" w:line="240" w:lineRule="auto"/>
        <w:jc w:val="both"/>
        <w:rPr>
          <w:rFonts w:ascii="Times New Roman" w:hAnsi="Times New Roman"/>
          <w:sz w:val="28"/>
          <w:szCs w:val="28"/>
        </w:rPr>
      </w:pPr>
      <w:proofErr w:type="spellStart"/>
      <w:r w:rsidRPr="007A6706">
        <w:rPr>
          <w:rFonts w:ascii="Times New Roman" w:hAnsi="Times New Roman" w:cs="Times New Roman"/>
          <w:sz w:val="28"/>
          <w:szCs w:val="28"/>
        </w:rPr>
        <w:t>Теппер</w:t>
      </w:r>
      <w:proofErr w:type="spellEnd"/>
      <w:r w:rsidRPr="007A6706">
        <w:rPr>
          <w:rFonts w:ascii="Times New Roman" w:hAnsi="Times New Roman" w:cs="Times New Roman"/>
          <w:sz w:val="28"/>
          <w:szCs w:val="28"/>
        </w:rPr>
        <w:t xml:space="preserve"> Е.З., </w:t>
      </w:r>
      <w:proofErr w:type="spellStart"/>
      <w:r w:rsidRPr="007A6706">
        <w:rPr>
          <w:rFonts w:ascii="Times New Roman" w:hAnsi="Times New Roman" w:cs="Times New Roman"/>
          <w:sz w:val="28"/>
          <w:szCs w:val="28"/>
        </w:rPr>
        <w:t>Шильникова</w:t>
      </w:r>
      <w:proofErr w:type="spellEnd"/>
      <w:r w:rsidRPr="007A6706">
        <w:rPr>
          <w:rFonts w:ascii="Times New Roman" w:hAnsi="Times New Roman" w:cs="Times New Roman"/>
          <w:sz w:val="28"/>
          <w:szCs w:val="28"/>
        </w:rPr>
        <w:t xml:space="preserve"> В. К., Переверзева Г. И Практикум по микробиологии. — М.: Колос, 1993.  -С. 126.</w:t>
      </w:r>
    </w:p>
    <w:p w14:paraId="6AE625B0" w14:textId="77777777" w:rsidR="00640737" w:rsidRPr="007A6706" w:rsidRDefault="00640737" w:rsidP="00640737">
      <w:pPr>
        <w:numPr>
          <w:ilvl w:val="0"/>
          <w:numId w:val="1"/>
        </w:numPr>
        <w:spacing w:after="0" w:line="240" w:lineRule="auto"/>
        <w:jc w:val="both"/>
        <w:rPr>
          <w:rFonts w:ascii="Times New Roman" w:hAnsi="Times New Roman" w:cs="Times New Roman"/>
          <w:sz w:val="28"/>
          <w:szCs w:val="28"/>
          <w:lang w:val="ru-RU"/>
        </w:rPr>
      </w:pPr>
      <w:r w:rsidRPr="007A6706">
        <w:rPr>
          <w:rFonts w:ascii="Times New Roman" w:hAnsi="Times New Roman" w:cs="Times New Roman"/>
          <w:sz w:val="28"/>
          <w:szCs w:val="28"/>
        </w:rPr>
        <w:t>В. В. Роговая, М. А. Гвоздев</w:t>
      </w:r>
      <w:r w:rsidRPr="007A6706">
        <w:rPr>
          <w:rFonts w:ascii="Times New Roman" w:hAnsi="Times New Roman" w:cs="Times New Roman"/>
          <w:sz w:val="28"/>
          <w:szCs w:val="28"/>
          <w:lang w:val="kk-KZ"/>
        </w:rPr>
        <w:t>, О</w:t>
      </w:r>
      <w:proofErr w:type="spellStart"/>
      <w:r w:rsidRPr="007A6706">
        <w:rPr>
          <w:rFonts w:ascii="Times New Roman" w:hAnsi="Times New Roman" w:cs="Times New Roman"/>
          <w:sz w:val="28"/>
          <w:szCs w:val="28"/>
        </w:rPr>
        <w:t>собенности</w:t>
      </w:r>
      <w:proofErr w:type="spellEnd"/>
      <w:r w:rsidRPr="007A6706">
        <w:rPr>
          <w:rFonts w:ascii="Times New Roman" w:hAnsi="Times New Roman" w:cs="Times New Roman"/>
          <w:sz w:val="28"/>
          <w:szCs w:val="28"/>
        </w:rPr>
        <w:t xml:space="preserve"> микроклонального размножения косточковых культур в условиях </w:t>
      </w:r>
      <w:proofErr w:type="spellStart"/>
      <w:r w:rsidRPr="007A6706">
        <w:rPr>
          <w:rFonts w:ascii="Times New Roman" w:hAnsi="Times New Roman" w:cs="Times New Roman"/>
          <w:sz w:val="28"/>
          <w:szCs w:val="28"/>
        </w:rPr>
        <w:t>in</w:t>
      </w:r>
      <w:proofErr w:type="spellEnd"/>
      <w:r w:rsidRPr="007A6706">
        <w:rPr>
          <w:rFonts w:ascii="Times New Roman" w:hAnsi="Times New Roman" w:cs="Times New Roman"/>
          <w:sz w:val="28"/>
          <w:szCs w:val="28"/>
        </w:rPr>
        <w:t xml:space="preserve"> </w:t>
      </w:r>
      <w:proofErr w:type="spellStart"/>
      <w:r w:rsidRPr="007A6706">
        <w:rPr>
          <w:rFonts w:ascii="Times New Roman" w:hAnsi="Times New Roman" w:cs="Times New Roman"/>
          <w:sz w:val="28"/>
          <w:szCs w:val="28"/>
        </w:rPr>
        <w:t>vitro</w:t>
      </w:r>
      <w:proofErr w:type="spellEnd"/>
    </w:p>
    <w:p w14:paraId="1A40BF89" w14:textId="77777777" w:rsidR="00640737" w:rsidRDefault="00640737" w:rsidP="00640737">
      <w:pPr>
        <w:spacing w:after="0" w:line="240" w:lineRule="auto"/>
        <w:ind w:firstLine="567"/>
        <w:jc w:val="both"/>
        <w:rPr>
          <w:rFonts w:ascii="Times New Roman" w:hAnsi="Times New Roman"/>
          <w:sz w:val="28"/>
          <w:szCs w:val="28"/>
          <w:lang w:val="kk-KZ"/>
        </w:rPr>
      </w:pPr>
    </w:p>
    <w:p w14:paraId="4100A224" w14:textId="77777777" w:rsidR="00640737" w:rsidRDefault="00640737" w:rsidP="00640737">
      <w:pPr>
        <w:spacing w:after="0" w:line="240" w:lineRule="auto"/>
        <w:ind w:firstLine="567"/>
        <w:jc w:val="both"/>
        <w:rPr>
          <w:rFonts w:ascii="Times New Roman" w:hAnsi="Times New Roman"/>
          <w:sz w:val="28"/>
          <w:szCs w:val="28"/>
          <w:lang w:val="kk-KZ"/>
        </w:rPr>
      </w:pPr>
    </w:p>
    <w:p w14:paraId="402E371E" w14:textId="77777777" w:rsidR="00640737" w:rsidRPr="00640737" w:rsidRDefault="00640737" w:rsidP="00640737">
      <w:pPr>
        <w:jc w:val="center"/>
        <w:rPr>
          <w:rFonts w:ascii="Times New Roman" w:hAnsi="Times New Roman" w:cs="Times New Roman"/>
          <w:b/>
          <w:bCs/>
          <w:sz w:val="28"/>
          <w:szCs w:val="28"/>
          <w:lang w:val="kk-KZ"/>
        </w:rPr>
      </w:pPr>
    </w:p>
    <w:sectPr w:rsidR="00640737" w:rsidRPr="006407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C0152"/>
    <w:multiLevelType w:val="hybridMultilevel"/>
    <w:tmpl w:val="70FE569A"/>
    <w:lvl w:ilvl="0" w:tplc="25188B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347946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199"/>
    <w:rsid w:val="00023125"/>
    <w:rsid w:val="003610A8"/>
    <w:rsid w:val="003E7199"/>
    <w:rsid w:val="00581139"/>
    <w:rsid w:val="00640737"/>
    <w:rsid w:val="007B6DFF"/>
    <w:rsid w:val="00FD5C22"/>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539FE"/>
  <w15:chartTrackingRefBased/>
  <w15:docId w15:val="{AE791CCD-A435-419E-9BB3-9B67FDD2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640737"/>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28</Pages>
  <Words>8777</Words>
  <Characters>50032</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Нукенова</dc:creator>
  <cp:keywords/>
  <dc:description/>
  <cp:lastModifiedBy>Диана Нукенова</cp:lastModifiedBy>
  <cp:revision>3</cp:revision>
  <dcterms:created xsi:type="dcterms:W3CDTF">2023-02-01T14:11:00Z</dcterms:created>
  <dcterms:modified xsi:type="dcterms:W3CDTF">2023-02-01T14:54:00Z</dcterms:modified>
</cp:coreProperties>
</file>